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382D9" w14:textId="5346DA9D" w:rsidR="00A43347" w:rsidRDefault="00A43347" w:rsidP="00A43347">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A43347">
        <w:rPr>
          <w:rFonts w:ascii="Arial" w:hAnsi="Arial" w:cs="Arial"/>
          <w:b/>
          <w:i/>
          <w:noProof/>
          <w:sz w:val="28"/>
        </w:rPr>
        <w:t>C3-244331</w:t>
      </w:r>
    </w:p>
    <w:p w14:paraId="3C6A5CF6" w14:textId="1777B124"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EDDEA6" w:rsidR="0066336B" w:rsidRPr="00A43347" w:rsidRDefault="00B213BA" w:rsidP="00A43347">
            <w:pPr>
              <w:pStyle w:val="CRCoverPage"/>
              <w:spacing w:after="0"/>
              <w:jc w:val="center"/>
              <w:rPr>
                <w:rFonts w:cs="Arial"/>
                <w:b/>
                <w:noProof/>
                <w:sz w:val="28"/>
              </w:rPr>
            </w:pPr>
            <w:r w:rsidRPr="00A43347">
              <w:rPr>
                <w:rFonts w:cs="Arial"/>
                <w:b/>
                <w:noProof/>
                <w:sz w:val="28"/>
              </w:rPr>
              <w:fldChar w:fldCharType="begin"/>
            </w:r>
            <w:r w:rsidRPr="00A43347">
              <w:rPr>
                <w:rFonts w:cs="Arial"/>
                <w:b/>
                <w:noProof/>
                <w:sz w:val="28"/>
              </w:rPr>
              <w:instrText xml:space="preserve"> DOCPROPERTY  Spec#  \* MERGEFORMAT </w:instrText>
            </w:r>
            <w:r w:rsidRPr="00A43347">
              <w:rPr>
                <w:rFonts w:cs="Arial"/>
                <w:b/>
                <w:noProof/>
                <w:sz w:val="28"/>
              </w:rPr>
              <w:fldChar w:fldCharType="separate"/>
            </w:r>
            <w:r w:rsidR="008C6891" w:rsidRPr="00A43347">
              <w:rPr>
                <w:rFonts w:cs="Arial"/>
                <w:b/>
                <w:noProof/>
                <w:sz w:val="28"/>
              </w:rPr>
              <w:t>29.</w:t>
            </w:r>
            <w:r w:rsidR="002667AA" w:rsidRPr="00A43347">
              <w:rPr>
                <w:rFonts w:cs="Arial"/>
                <w:b/>
                <w:noProof/>
                <w:sz w:val="28"/>
              </w:rPr>
              <w:t>5</w:t>
            </w:r>
            <w:r w:rsidR="001D50C9" w:rsidRPr="00A43347">
              <w:rPr>
                <w:rFonts w:cs="Arial"/>
                <w:b/>
                <w:noProof/>
                <w:sz w:val="28"/>
              </w:rPr>
              <w:t>13</w:t>
            </w:r>
            <w:r w:rsidRPr="00A4334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CA406E" w:rsidR="0066336B" w:rsidRPr="00A43347" w:rsidRDefault="00A43347" w:rsidP="00A43347">
            <w:pPr>
              <w:pStyle w:val="CRCoverPage"/>
              <w:spacing w:after="0"/>
              <w:jc w:val="center"/>
              <w:rPr>
                <w:rFonts w:cs="Arial"/>
                <w:b/>
                <w:noProof/>
                <w:sz w:val="28"/>
              </w:rPr>
            </w:pPr>
            <w:r w:rsidRPr="00A43347">
              <w:rPr>
                <w:rFonts w:cs="Arial"/>
                <w:b/>
                <w:noProof/>
                <w:sz w:val="28"/>
                <w:lang w:eastAsia="zh-CN"/>
              </w:rPr>
              <w:t>0562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D6E0CD" w:rsidR="0066336B" w:rsidRPr="00A43347" w:rsidRDefault="00A43347" w:rsidP="00A43347">
            <w:pPr>
              <w:pStyle w:val="CRCoverPage"/>
              <w:spacing w:after="0"/>
              <w:jc w:val="center"/>
              <w:rPr>
                <w:rFonts w:cs="Arial"/>
                <w:b/>
                <w:noProof/>
                <w:sz w:val="28"/>
              </w:rPr>
            </w:pPr>
            <w:r w:rsidRPr="00A43347">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A43347" w:rsidRDefault="00B213BA" w:rsidP="00A43347">
            <w:pPr>
              <w:pStyle w:val="CRCoverPage"/>
              <w:spacing w:after="0"/>
              <w:jc w:val="center"/>
              <w:rPr>
                <w:rFonts w:cs="Arial"/>
                <w:b/>
                <w:noProof/>
                <w:sz w:val="28"/>
                <w:highlight w:val="yellow"/>
              </w:rPr>
            </w:pPr>
            <w:r w:rsidRPr="00D514A3">
              <w:rPr>
                <w:rFonts w:cs="Arial"/>
                <w:b/>
                <w:noProof/>
                <w:sz w:val="28"/>
              </w:rPr>
              <w:fldChar w:fldCharType="begin"/>
            </w:r>
            <w:r w:rsidRPr="00D514A3">
              <w:rPr>
                <w:rFonts w:cs="Arial"/>
                <w:b/>
                <w:noProof/>
                <w:sz w:val="28"/>
              </w:rPr>
              <w:instrText xml:space="preserve"> DOCPROPERTY  Version  \* MERGEFORMAT </w:instrText>
            </w:r>
            <w:r w:rsidRPr="00D514A3">
              <w:rPr>
                <w:rFonts w:cs="Arial"/>
                <w:b/>
                <w:noProof/>
                <w:sz w:val="28"/>
              </w:rPr>
              <w:fldChar w:fldCharType="separate"/>
            </w:r>
            <w:r w:rsidR="00F9629C" w:rsidRPr="00D514A3">
              <w:rPr>
                <w:rFonts w:cs="Arial"/>
                <w:b/>
                <w:noProof/>
                <w:sz w:val="28"/>
              </w:rPr>
              <w:t>1</w:t>
            </w:r>
            <w:r w:rsidR="00D07F96" w:rsidRPr="00D514A3">
              <w:rPr>
                <w:rFonts w:cs="Arial"/>
                <w:b/>
                <w:noProof/>
                <w:sz w:val="28"/>
              </w:rPr>
              <w:t>8</w:t>
            </w:r>
            <w:r w:rsidR="008C6891" w:rsidRPr="00D514A3">
              <w:rPr>
                <w:rFonts w:cs="Arial"/>
                <w:b/>
                <w:noProof/>
                <w:sz w:val="28"/>
              </w:rPr>
              <w:t>.</w:t>
            </w:r>
            <w:r w:rsidR="00D07F96" w:rsidRPr="00D514A3">
              <w:rPr>
                <w:rFonts w:cs="Arial"/>
                <w:b/>
                <w:noProof/>
                <w:sz w:val="28"/>
              </w:rPr>
              <w:t>6</w:t>
            </w:r>
            <w:r w:rsidR="008C6891" w:rsidRPr="00D514A3">
              <w:rPr>
                <w:rFonts w:cs="Arial"/>
                <w:b/>
                <w:noProof/>
                <w:sz w:val="28"/>
              </w:rPr>
              <w:t>.0</w:t>
            </w:r>
            <w:r w:rsidRPr="00D514A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0D05C3" w:rsidR="0066336B" w:rsidRDefault="00187CB9" w:rsidP="00B72EDC">
            <w:pPr>
              <w:pStyle w:val="CRCoverPage"/>
              <w:spacing w:after="0"/>
              <w:ind w:left="100"/>
              <w:rPr>
                <w:noProof/>
              </w:rPr>
            </w:pPr>
            <w:r>
              <w:rPr>
                <w:noProof/>
              </w:rPr>
              <w:t xml:space="preserve">UE and </w:t>
            </w:r>
            <w:r w:rsidR="00D00A46">
              <w:rPr>
                <w:noProof/>
              </w:rPr>
              <w:t>AM</w:t>
            </w:r>
            <w:r w:rsidR="003A09BC">
              <w:rPr>
                <w:noProof/>
              </w:rPr>
              <w:t xml:space="preserve"> Policy Association control based on UDM Subscription Data</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79E4B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C32D0">
              <w:rPr>
                <w:noProof/>
              </w:rPr>
              <w:t>, AT&amp;T</w:t>
            </w:r>
            <w:r w:rsidR="00395265">
              <w:rPr>
                <w:noProof/>
              </w:rPr>
              <w:t>, China Telecom</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DCADE3" w:rsidR="0066336B" w:rsidRDefault="00551DE9">
            <w:pPr>
              <w:pStyle w:val="CRCoverPage"/>
              <w:spacing w:after="0"/>
              <w:ind w:left="100"/>
              <w:rPr>
                <w:noProof/>
              </w:rPr>
            </w:pPr>
            <w:r>
              <w:rPr>
                <w:noProof/>
              </w:rPr>
              <w:t>TEI19_MINPA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0342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F5495">
              <w:rPr>
                <w:noProof/>
              </w:rPr>
              <w:t>7</w:t>
            </w:r>
            <w:r w:rsidR="008C6891" w:rsidRPr="00CD6603">
              <w:rPr>
                <w:noProof/>
              </w:rPr>
              <w:t>-</w:t>
            </w:r>
            <w:r>
              <w:rPr>
                <w:noProof/>
              </w:rPr>
              <w:fldChar w:fldCharType="end"/>
            </w:r>
            <w:r w:rsidR="007C53E5">
              <w:rPr>
                <w:noProof/>
              </w:rPr>
              <w:t>3</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9E0C0" w14:textId="4BEF3D51" w:rsidR="002B6B5A" w:rsidRDefault="002B6B5A" w:rsidP="002B6B5A">
            <w:pPr>
              <w:pStyle w:val="CRCoverPage"/>
              <w:spacing w:after="0"/>
              <w:ind w:left="100"/>
              <w:rPr>
                <w:noProof/>
              </w:rPr>
            </w:pPr>
            <w:r>
              <w:rPr>
                <w:noProof/>
              </w:rPr>
              <w:t>When the AMF establishes a UE Policy Association but no UE Policies are to be delivered to the UE by the PCF</w:t>
            </w:r>
            <w:r w:rsidR="00B07257">
              <w:rPr>
                <w:noProof/>
              </w:rPr>
              <w:t xml:space="preserve"> or establishes an AM Policy Association but no AM Policies are defined for the SUPI</w:t>
            </w:r>
            <w:r>
              <w:rPr>
                <w:noProof/>
              </w:rPr>
              <w:t>, the unnecessary signalling between the AMF and the PCF may cause some performance degradation.</w:t>
            </w:r>
          </w:p>
          <w:p w14:paraId="41FFE298" w14:textId="77777777" w:rsidR="002B6B5A" w:rsidRDefault="002B6B5A" w:rsidP="002B6B5A">
            <w:pPr>
              <w:pStyle w:val="CRCoverPage"/>
              <w:spacing w:after="0"/>
              <w:ind w:left="100"/>
              <w:rPr>
                <w:noProof/>
              </w:rPr>
            </w:pPr>
          </w:p>
          <w:p w14:paraId="10A4A794" w14:textId="243CD02D" w:rsidR="002B6B5A" w:rsidRPr="00084FFD" w:rsidRDefault="002B6B5A" w:rsidP="005A555B">
            <w:pPr>
              <w:pStyle w:val="CRCoverPage"/>
              <w:spacing w:after="0"/>
              <w:ind w:left="100"/>
              <w:rPr>
                <w:noProof/>
              </w:rPr>
            </w:pPr>
            <w:r>
              <w:rPr>
                <w:noProof/>
              </w:rPr>
              <w:t>To solve this issue, th</w:t>
            </w:r>
            <w:r w:rsidRPr="00084FFD">
              <w:rPr>
                <w:noProof/>
              </w:rPr>
              <w:t xml:space="preserve">e Access and Mobility Subscription Data </w:t>
            </w:r>
            <w:r w:rsidR="00725281">
              <w:rPr>
                <w:noProof/>
              </w:rPr>
              <w:t xml:space="preserve">is extended </w:t>
            </w:r>
            <w:r w:rsidRPr="00084FFD">
              <w:rPr>
                <w:noProof/>
              </w:rPr>
              <w:t xml:space="preserve">with </w:t>
            </w:r>
            <w:r w:rsidR="00B07257">
              <w:rPr>
                <w:noProof/>
              </w:rPr>
              <w:t>two</w:t>
            </w:r>
            <w:r w:rsidRPr="00084FFD">
              <w:rPr>
                <w:noProof/>
              </w:rPr>
              <w:t xml:space="preserve"> new </w:t>
            </w:r>
            <w:r>
              <w:rPr>
                <w:noProof/>
              </w:rPr>
              <w:t>indicator</w:t>
            </w:r>
            <w:r w:rsidR="00B07257">
              <w:rPr>
                <w:noProof/>
              </w:rPr>
              <w:t>s</w:t>
            </w:r>
            <w:r>
              <w:rPr>
                <w:noProof/>
              </w:rPr>
              <w:t xml:space="preserve">, the UE Policy Association </w:t>
            </w:r>
            <w:r w:rsidR="00B07257">
              <w:rPr>
                <w:noProof/>
              </w:rPr>
              <w:t>I</w:t>
            </w:r>
            <w:r>
              <w:rPr>
                <w:noProof/>
              </w:rPr>
              <w:t>ndicator,</w:t>
            </w:r>
            <w:r w:rsidRPr="00084FFD">
              <w:rPr>
                <w:noProof/>
              </w:rPr>
              <w:t xml:space="preserve"> on whether a UE Policy Association is </w:t>
            </w:r>
            <w:r>
              <w:rPr>
                <w:noProof/>
              </w:rPr>
              <w:t>“enabled”</w:t>
            </w:r>
            <w:r w:rsidRPr="00084FFD">
              <w:rPr>
                <w:noProof/>
              </w:rPr>
              <w:t xml:space="preserve"> or </w:t>
            </w:r>
            <w:r>
              <w:rPr>
                <w:noProof/>
              </w:rPr>
              <w:t>“disabled”</w:t>
            </w:r>
            <w:r w:rsidRPr="00084FFD">
              <w:rPr>
                <w:noProof/>
              </w:rPr>
              <w:t xml:space="preserve"> for a SUPI</w:t>
            </w:r>
            <w:r w:rsidR="00B07257">
              <w:rPr>
                <w:noProof/>
              </w:rPr>
              <w:t xml:space="preserve">, and the AM Policy Association Indicator, on whether the </w:t>
            </w:r>
            <w:r w:rsidR="00B5730D">
              <w:rPr>
                <w:noProof/>
              </w:rPr>
              <w:t>AM Policy Association is “enabled” or “disabled” for a SUPI</w:t>
            </w:r>
            <w:r w:rsidRPr="00084FFD">
              <w:rPr>
                <w:noProof/>
              </w:rPr>
              <w:t xml:space="preserve">. The </w:t>
            </w:r>
            <w:r>
              <w:rPr>
                <w:noProof/>
              </w:rPr>
              <w:t>indicator</w:t>
            </w:r>
            <w:r w:rsidRPr="00084FFD">
              <w:rPr>
                <w:noProof/>
              </w:rPr>
              <w:t xml:space="preserve"> is </w:t>
            </w:r>
            <w:r>
              <w:rPr>
                <w:noProof/>
              </w:rPr>
              <w:t>“enabled”</w:t>
            </w:r>
            <w:r w:rsidRPr="00084FFD">
              <w:rPr>
                <w:noProof/>
              </w:rPr>
              <w:t xml:space="preserve"> </w:t>
            </w:r>
            <w:r>
              <w:rPr>
                <w:noProof/>
              </w:rPr>
              <w:t>when</w:t>
            </w:r>
            <w:r w:rsidRPr="00084FFD">
              <w:rPr>
                <w:noProof/>
              </w:rPr>
              <w:t xml:space="preserve"> the subscriber has a service that requires UE policies </w:t>
            </w:r>
            <w:r w:rsidR="000B0449">
              <w:rPr>
                <w:noProof/>
              </w:rPr>
              <w:t>or AM Policies</w:t>
            </w:r>
            <w:r w:rsidR="005A555B">
              <w:rPr>
                <w:noProof/>
              </w:rPr>
              <w:t xml:space="preserve"> respectively</w:t>
            </w:r>
            <w:r>
              <w:rPr>
                <w:noProof/>
              </w:rPr>
              <w:t>; otherwise it is set to “disabled”</w:t>
            </w:r>
            <w:r w:rsidRPr="00084FFD">
              <w:rPr>
                <w:noProof/>
              </w:rPr>
              <w:t>.</w:t>
            </w:r>
            <w:r>
              <w:rPr>
                <w:noProof/>
              </w:rPr>
              <w:t xml:space="preserve"> When the indicator is set to “enabled” Policy Association is established, while when it is set to “disabled” the Policy Association is not established, or if it exists, the Policy Association is terminated. When the Policy Association indication is not received from the UDM, the AMF behaves based on local configuration</w:t>
            </w:r>
            <w:r w:rsidR="005E6297">
              <w:rPr>
                <w:noProof/>
              </w:rPr>
              <w:t xml:space="preserve"> as in previous releases</w:t>
            </w:r>
            <w:r>
              <w:rPr>
                <w:noProof/>
              </w:rPr>
              <w:t xml:space="preserve">. The indicator may change during the lifetime of the UE Policy Association. </w:t>
            </w:r>
          </w:p>
          <w:p w14:paraId="17BDA1C0" w14:textId="77777777" w:rsidR="002B6B5A" w:rsidRDefault="002B6B5A" w:rsidP="002B6B5A">
            <w:pPr>
              <w:pStyle w:val="CRCoverPage"/>
              <w:spacing w:after="0"/>
              <w:ind w:left="100"/>
              <w:rPr>
                <w:noProof/>
              </w:rPr>
            </w:pPr>
          </w:p>
          <w:p w14:paraId="5650EC35" w14:textId="0E5BB45A" w:rsidR="00CF458F" w:rsidRPr="004D25CA" w:rsidRDefault="00CF458F" w:rsidP="00B81FF0">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ED74A" w14:textId="682F3498" w:rsidR="005A28A1" w:rsidRDefault="005A28A1" w:rsidP="005A28A1">
            <w:pPr>
              <w:pStyle w:val="CRCoverPage"/>
              <w:spacing w:after="0"/>
              <w:ind w:left="100"/>
              <w:rPr>
                <w:lang w:eastAsia="zh-CN"/>
              </w:rPr>
            </w:pPr>
            <w:r>
              <w:rPr>
                <w:lang w:eastAsia="zh-CN"/>
              </w:rPr>
              <w:t>The AMF creates the UE/AM Policy Association when the UE/AM Policy Association indication is set to “enabled</w:t>
            </w:r>
            <w:proofErr w:type="gramStart"/>
            <w:r>
              <w:rPr>
                <w:lang w:eastAsia="zh-CN"/>
              </w:rPr>
              <w:t>”, and</w:t>
            </w:r>
            <w:proofErr w:type="gramEnd"/>
            <w:r>
              <w:rPr>
                <w:lang w:eastAsia="zh-CN"/>
              </w:rPr>
              <w:t xml:space="preserve"> terminates or does not create the UE</w:t>
            </w:r>
            <w:r w:rsidR="00A6630A">
              <w:rPr>
                <w:lang w:eastAsia="zh-CN"/>
              </w:rPr>
              <w:t>/AM</w:t>
            </w:r>
            <w:r>
              <w:rPr>
                <w:lang w:eastAsia="zh-CN"/>
              </w:rPr>
              <w:t xml:space="preserve"> Policy Association when the UE Policy Association is set to “disabled”.</w:t>
            </w:r>
          </w:p>
          <w:p w14:paraId="02B61F5B" w14:textId="77777777" w:rsidR="005A28A1" w:rsidRDefault="005A28A1" w:rsidP="005A28A1">
            <w:pPr>
              <w:pStyle w:val="CRCoverPage"/>
              <w:spacing w:after="0"/>
              <w:ind w:left="100"/>
              <w:rPr>
                <w:lang w:eastAsia="zh-CN"/>
              </w:rPr>
            </w:pPr>
            <w:r>
              <w:rPr>
                <w:lang w:eastAsia="zh-CN"/>
              </w:rPr>
              <w:t xml:space="preserve">To enable changes from enable to disable and </w:t>
            </w:r>
            <w:proofErr w:type="spellStart"/>
            <w:r>
              <w:rPr>
                <w:lang w:eastAsia="zh-CN"/>
              </w:rPr>
              <w:t>viceversa</w:t>
            </w:r>
            <w:proofErr w:type="spellEnd"/>
            <w:r>
              <w:rPr>
                <w:lang w:eastAsia="zh-CN"/>
              </w:rPr>
              <w:t xml:space="preserve"> at any time while the UE is registered, the UE context stores the received UE Policy Delivery message and PC5 capability.</w:t>
            </w:r>
          </w:p>
          <w:p w14:paraId="4FB25E20" w14:textId="77777777" w:rsidR="00D45935" w:rsidRDefault="005A28A1" w:rsidP="005A28A1">
            <w:pPr>
              <w:pStyle w:val="CRCoverPage"/>
              <w:spacing w:after="0"/>
              <w:ind w:left="100"/>
              <w:rPr>
                <w:lang w:eastAsia="zh-CN"/>
              </w:rPr>
            </w:pPr>
            <w:r>
              <w:rPr>
                <w:lang w:eastAsia="zh-CN"/>
              </w:rPr>
              <w:t>If the AMF does not receive the UE</w:t>
            </w:r>
            <w:r w:rsidR="00A6630A">
              <w:rPr>
                <w:lang w:eastAsia="zh-CN"/>
              </w:rPr>
              <w:t>/AMF</w:t>
            </w:r>
            <w:r>
              <w:rPr>
                <w:lang w:eastAsia="zh-CN"/>
              </w:rPr>
              <w:t xml:space="preserve"> Policy Association indication, the AMF behaves as in previous releases.</w:t>
            </w:r>
          </w:p>
          <w:p w14:paraId="65B56813" w14:textId="77777777" w:rsidR="00196023" w:rsidRDefault="00196023" w:rsidP="005A28A1">
            <w:pPr>
              <w:pStyle w:val="CRCoverPage"/>
              <w:spacing w:after="0"/>
              <w:ind w:left="100"/>
              <w:rPr>
                <w:lang w:eastAsia="zh-CN"/>
              </w:rPr>
            </w:pPr>
          </w:p>
          <w:p w14:paraId="51EF85DA" w14:textId="5BDEE862" w:rsidR="00760655" w:rsidRDefault="00760655" w:rsidP="00196023">
            <w:pPr>
              <w:pStyle w:val="CRCoverPage"/>
              <w:spacing w:after="0"/>
              <w:ind w:left="100"/>
              <w:rPr>
                <w:lang w:eastAsia="zh-CN"/>
              </w:rPr>
            </w:pPr>
            <w:r>
              <w:rPr>
                <w:lang w:eastAsia="zh-CN"/>
              </w:rPr>
              <w:lastRenderedPageBreak/>
              <w:t>C4-243nn</w:t>
            </w:r>
            <w:r w:rsidR="00380292">
              <w:rPr>
                <w:lang w:eastAsia="zh-CN"/>
              </w:rPr>
              <w:t>2</w:t>
            </w:r>
            <w:r>
              <w:rPr>
                <w:lang w:eastAsia="zh-CN"/>
              </w:rPr>
              <w:t xml:space="preserve"> CR covers the impacts in </w:t>
            </w:r>
            <w:r w:rsidR="006861D0">
              <w:rPr>
                <w:lang w:eastAsia="zh-CN"/>
              </w:rPr>
              <w:t>UE/AM Policy Association Indication in the Access and Mobility Subscription data.</w:t>
            </w:r>
          </w:p>
          <w:p w14:paraId="79774EC1" w14:textId="5EF07503" w:rsidR="00196023" w:rsidRDefault="00196023" w:rsidP="005A28A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BA2D5C" w:rsidR="0066336B" w:rsidRDefault="00196023" w:rsidP="003B1574">
            <w:pPr>
              <w:pStyle w:val="CRCoverPage"/>
              <w:tabs>
                <w:tab w:val="left" w:pos="2184"/>
              </w:tabs>
              <w:spacing w:after="0"/>
              <w:ind w:left="100"/>
              <w:rPr>
                <w:noProof/>
              </w:rPr>
            </w:pPr>
            <w:r>
              <w:rPr>
                <w:noProof/>
              </w:rPr>
              <w:t>AMF cannot control whether the UE/AM Policy Association is created based on UDM subscription data.</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8BD01D" w:rsidR="0066336B" w:rsidRDefault="00EE7619">
            <w:pPr>
              <w:pStyle w:val="CRCoverPage"/>
              <w:spacing w:after="0"/>
              <w:ind w:left="100"/>
              <w:rPr>
                <w:noProof/>
              </w:rPr>
            </w:pPr>
            <w:r>
              <w:rPr>
                <w:noProof/>
              </w:rPr>
              <w:t>3.2, 5.1.1, 5.1.3.1, 5.6.1.1, 5.6.3.1.1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7BC161"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073B2C7" w14:textId="77777777" w:rsidR="007B19E9" w:rsidRDefault="007B19E9" w:rsidP="007B19E9">
      <w:pPr>
        <w:pStyle w:val="Heading2"/>
      </w:pPr>
      <w:bookmarkStart w:id="1" w:name="_Toc169906869"/>
      <w:bookmarkStart w:id="2" w:name="_Hlk170128946"/>
      <w:r>
        <w:t>3.2</w:t>
      </w:r>
      <w:r>
        <w:tab/>
        <w:t>Abbreviations</w:t>
      </w:r>
      <w:bookmarkEnd w:id="1"/>
    </w:p>
    <w:p w14:paraId="419E2F18" w14:textId="77777777" w:rsidR="007B19E9" w:rsidRDefault="007B19E9" w:rsidP="007B19E9">
      <w:r>
        <w:t>For the purposes of the present document, the abbreviations given in 3GPP TR 21.905 [1] and the following apply. An abbreviation defined in the present document takes precedence over the definition of the same abbreviation, if any, in 3GPP TR 21.905 [1].</w:t>
      </w:r>
    </w:p>
    <w:p w14:paraId="6C818B66" w14:textId="77777777" w:rsidR="007B19E9" w:rsidRDefault="007B19E9" w:rsidP="007B19E9">
      <w:pPr>
        <w:pStyle w:val="EW"/>
      </w:pPr>
      <w:r>
        <w:t>5GC</w:t>
      </w:r>
      <w:r>
        <w:tab/>
        <w:t>5G Core Network</w:t>
      </w:r>
    </w:p>
    <w:p w14:paraId="40CDC689" w14:textId="77777777" w:rsidR="007B19E9" w:rsidRDefault="007B19E9" w:rsidP="007B19E9">
      <w:pPr>
        <w:pStyle w:val="EW"/>
      </w:pPr>
      <w:r w:rsidRPr="00B5724E">
        <w:t>5G DDNMF</w:t>
      </w:r>
      <w:r w:rsidRPr="00B5724E">
        <w:tab/>
        <w:t>5G Direct Discovery Name Management Function</w:t>
      </w:r>
    </w:p>
    <w:p w14:paraId="314640A0" w14:textId="77777777" w:rsidR="007B19E9" w:rsidRDefault="007B19E9" w:rsidP="007B19E9">
      <w:pPr>
        <w:pStyle w:val="EW"/>
      </w:pPr>
      <w:r>
        <w:t>5QI</w:t>
      </w:r>
      <w:r>
        <w:tab/>
        <w:t>5G QoS Identifier</w:t>
      </w:r>
    </w:p>
    <w:p w14:paraId="6F29FF35" w14:textId="77777777" w:rsidR="007B19E9" w:rsidRDefault="007B19E9" w:rsidP="007B19E9">
      <w:pPr>
        <w:pStyle w:val="EW"/>
      </w:pPr>
      <w:r>
        <w:t>5G VN</w:t>
      </w:r>
      <w:r>
        <w:tab/>
        <w:t>5G Virtual Network</w:t>
      </w:r>
    </w:p>
    <w:p w14:paraId="3930803A" w14:textId="77777777" w:rsidR="007B19E9" w:rsidRDefault="007B19E9" w:rsidP="007B19E9">
      <w:pPr>
        <w:pStyle w:val="EW"/>
      </w:pPr>
      <w:r>
        <w:t>A2X</w:t>
      </w:r>
      <w:r>
        <w:tab/>
        <w:t>Aircraft-to-</w:t>
      </w:r>
      <w:r w:rsidRPr="00533303">
        <w:t>Everything</w:t>
      </w:r>
    </w:p>
    <w:p w14:paraId="14B4012C" w14:textId="77777777" w:rsidR="007B19E9" w:rsidRPr="00A9224E" w:rsidRDefault="007B19E9" w:rsidP="007B19E9">
      <w:pPr>
        <w:pStyle w:val="EW"/>
        <w:rPr>
          <w:lang w:eastAsia="zh-CN"/>
        </w:rPr>
      </w:pPr>
      <w:r>
        <w:t>A2XP</w:t>
      </w:r>
      <w:r>
        <w:tab/>
        <w:t>Aircraft-to-</w:t>
      </w:r>
      <w:r w:rsidRPr="00533303">
        <w:t>Everything</w:t>
      </w:r>
      <w:r>
        <w:rPr>
          <w:rFonts w:hint="eastAsia"/>
          <w:lang w:eastAsia="zh-CN"/>
        </w:rPr>
        <w:t xml:space="preserve"> </w:t>
      </w:r>
      <w:r>
        <w:rPr>
          <w:lang w:eastAsia="zh-CN"/>
        </w:rPr>
        <w:t>Policy</w:t>
      </w:r>
    </w:p>
    <w:p w14:paraId="589DAF21" w14:textId="77777777" w:rsidR="007B19E9" w:rsidRDefault="007B19E9" w:rsidP="007B19E9">
      <w:pPr>
        <w:pStyle w:val="EW"/>
        <w:keepNext/>
      </w:pPr>
      <w:r>
        <w:t>AF</w:t>
      </w:r>
      <w:r>
        <w:tab/>
        <w:t>Application Function</w:t>
      </w:r>
    </w:p>
    <w:p w14:paraId="34545D08" w14:textId="77777777" w:rsidR="007B19E9" w:rsidRDefault="007B19E9" w:rsidP="007B19E9">
      <w:pPr>
        <w:pStyle w:val="EW"/>
        <w:keepNext/>
      </w:pPr>
      <w:r>
        <w:t>AMBR</w:t>
      </w:r>
      <w:r>
        <w:tab/>
        <w:t>Aggregate Maximum Bit Rate</w:t>
      </w:r>
    </w:p>
    <w:p w14:paraId="2381BFCB" w14:textId="77777777" w:rsidR="007B19E9" w:rsidRDefault="007B19E9" w:rsidP="007B19E9">
      <w:pPr>
        <w:pStyle w:val="EW"/>
        <w:keepNext/>
      </w:pPr>
      <w:r>
        <w:t>AMF</w:t>
      </w:r>
      <w:r>
        <w:tab/>
        <w:t>Access and Mobility Management Function</w:t>
      </w:r>
    </w:p>
    <w:p w14:paraId="43A797F3" w14:textId="77777777" w:rsidR="007B19E9" w:rsidRDefault="007B19E9" w:rsidP="007B19E9">
      <w:pPr>
        <w:pStyle w:val="EW"/>
        <w:keepNext/>
      </w:pPr>
      <w:r>
        <w:t>ARP</w:t>
      </w:r>
      <w:r>
        <w:tab/>
        <w:t>Allocation and Retention Priority</w:t>
      </w:r>
    </w:p>
    <w:p w14:paraId="0F7D30E1" w14:textId="77777777" w:rsidR="007B19E9" w:rsidRDefault="007B19E9" w:rsidP="007B19E9">
      <w:pPr>
        <w:pStyle w:val="EW"/>
        <w:keepNext/>
        <w:rPr>
          <w:lang w:eastAsia="zh-CN"/>
        </w:rPr>
      </w:pPr>
      <w:r>
        <w:rPr>
          <w:lang w:eastAsia="zh-CN"/>
        </w:rPr>
        <w:t>AW</w:t>
      </w:r>
      <w:r>
        <w:rPr>
          <w:lang w:eastAsia="zh-CN"/>
        </w:rPr>
        <w:tab/>
        <w:t xml:space="preserve">Average Window </w:t>
      </w:r>
    </w:p>
    <w:p w14:paraId="50C8D4EB" w14:textId="77777777" w:rsidR="007B19E9" w:rsidRDefault="007B19E9" w:rsidP="007B19E9">
      <w:pPr>
        <w:pStyle w:val="EW"/>
        <w:keepNext/>
        <w:rPr>
          <w:lang w:eastAsia="zh-CN"/>
        </w:rPr>
      </w:pPr>
      <w:r>
        <w:t>BDT</w:t>
      </w:r>
      <w:r>
        <w:tab/>
        <w:t>Background Data Transfer</w:t>
      </w:r>
    </w:p>
    <w:p w14:paraId="439D2984" w14:textId="77777777" w:rsidR="007B19E9" w:rsidRDefault="007B19E9" w:rsidP="007B19E9">
      <w:pPr>
        <w:pStyle w:val="EW"/>
        <w:keepNext/>
      </w:pPr>
      <w:r>
        <w:t>BSF</w:t>
      </w:r>
      <w:r>
        <w:tab/>
        <w:t>Binding Support Function</w:t>
      </w:r>
    </w:p>
    <w:p w14:paraId="7F4E873D" w14:textId="77777777" w:rsidR="007B19E9" w:rsidRDefault="007B19E9" w:rsidP="007B19E9">
      <w:pPr>
        <w:pStyle w:val="EW"/>
        <w:keepNext/>
      </w:pPr>
      <w:r>
        <w:t>CHEM</w:t>
      </w:r>
      <w:r>
        <w:tab/>
        <w:t xml:space="preserve">Coverage and Handoff Enhancements using Multimedia error robustness </w:t>
      </w:r>
      <w:proofErr w:type="gramStart"/>
      <w:r>
        <w:t>feature</w:t>
      </w:r>
      <w:proofErr w:type="gramEnd"/>
    </w:p>
    <w:p w14:paraId="02A72AA5" w14:textId="77777777" w:rsidR="007B19E9" w:rsidRDefault="007B19E9" w:rsidP="007B19E9">
      <w:pPr>
        <w:pStyle w:val="EW"/>
        <w:keepNext/>
      </w:pPr>
      <w:r>
        <w:t>CHF</w:t>
      </w:r>
      <w:r>
        <w:tab/>
        <w:t>Charging Function</w:t>
      </w:r>
    </w:p>
    <w:p w14:paraId="621BBC9A" w14:textId="77777777" w:rsidR="007B19E9" w:rsidRPr="006D487E" w:rsidRDefault="007B19E9" w:rsidP="007B19E9">
      <w:pPr>
        <w:pStyle w:val="EW"/>
      </w:pPr>
      <w:proofErr w:type="spellStart"/>
      <w:r>
        <w:t>DetNet</w:t>
      </w:r>
      <w:proofErr w:type="spellEnd"/>
      <w:r w:rsidRPr="006D487E">
        <w:tab/>
      </w:r>
      <w:r>
        <w:t>Deterministic Networking</w:t>
      </w:r>
    </w:p>
    <w:p w14:paraId="5D1F56C8" w14:textId="77777777" w:rsidR="007B19E9" w:rsidRPr="006D487E" w:rsidRDefault="007B19E9" w:rsidP="007B19E9">
      <w:pPr>
        <w:pStyle w:val="EW"/>
      </w:pPr>
      <w:r>
        <w:t>DSCP</w:t>
      </w:r>
      <w:r w:rsidRPr="006D487E">
        <w:tab/>
      </w:r>
      <w:r>
        <w:t>Differentiated Services Code Point</w:t>
      </w:r>
    </w:p>
    <w:p w14:paraId="16512AA6" w14:textId="77777777" w:rsidR="007B19E9" w:rsidRDefault="007B19E9" w:rsidP="007B19E9">
      <w:pPr>
        <w:pStyle w:val="EW"/>
        <w:keepNext/>
      </w:pPr>
      <w:r>
        <w:t>DN-AAA</w:t>
      </w:r>
      <w:r>
        <w:tab/>
        <w:t>Data Network Authentication, Authorization and Accounting</w:t>
      </w:r>
    </w:p>
    <w:p w14:paraId="42DDDCAD" w14:textId="77777777" w:rsidR="007B19E9" w:rsidRDefault="007B19E9" w:rsidP="007B19E9">
      <w:pPr>
        <w:pStyle w:val="EW"/>
        <w:keepNext/>
      </w:pPr>
      <w:r>
        <w:t>DTS</w:t>
      </w:r>
      <w:r>
        <w:tab/>
        <w:t>Data Transport Service</w:t>
      </w:r>
    </w:p>
    <w:p w14:paraId="54679F6E" w14:textId="77777777" w:rsidR="007B19E9" w:rsidRDefault="007B19E9" w:rsidP="007B19E9">
      <w:pPr>
        <w:pStyle w:val="EW"/>
        <w:rPr>
          <w:lang w:eastAsia="ja-JP"/>
        </w:rPr>
      </w:pPr>
      <w:r>
        <w:rPr>
          <w:lang w:eastAsia="ja-JP"/>
        </w:rPr>
        <w:t>EPC</w:t>
      </w:r>
      <w:r>
        <w:rPr>
          <w:lang w:eastAsia="ja-JP"/>
        </w:rPr>
        <w:tab/>
        <w:t>Evolved Packet Core</w:t>
      </w:r>
    </w:p>
    <w:p w14:paraId="265C1CD9" w14:textId="77777777" w:rsidR="007B19E9" w:rsidRDefault="007B19E9" w:rsidP="007B19E9">
      <w:pPr>
        <w:pStyle w:val="EW"/>
        <w:rPr>
          <w:lang w:eastAsia="ja-JP"/>
        </w:rPr>
      </w:pPr>
      <w:r>
        <w:rPr>
          <w:lang w:eastAsia="ja-JP"/>
        </w:rPr>
        <w:t>EPS</w:t>
      </w:r>
      <w:r>
        <w:rPr>
          <w:lang w:eastAsia="ja-JP"/>
        </w:rPr>
        <w:tab/>
        <w:t>Evolved Packet System</w:t>
      </w:r>
    </w:p>
    <w:p w14:paraId="36CB7B29" w14:textId="77777777" w:rsidR="007B19E9" w:rsidRDefault="007B19E9" w:rsidP="007B19E9">
      <w:pPr>
        <w:pStyle w:val="EW"/>
        <w:rPr>
          <w:lang w:eastAsia="ja-JP"/>
        </w:rPr>
      </w:pPr>
      <w:r>
        <w:rPr>
          <w:lang w:eastAsia="ja-JP"/>
        </w:rPr>
        <w:t>E-UTRAN</w:t>
      </w:r>
      <w:r>
        <w:rPr>
          <w:lang w:eastAsia="ja-JP"/>
        </w:rPr>
        <w:tab/>
        <w:t>Evolved Universal Terrestrial Radio-Access Network</w:t>
      </w:r>
    </w:p>
    <w:p w14:paraId="3740B4ED" w14:textId="77777777" w:rsidR="007B19E9" w:rsidRPr="003255DA" w:rsidRDefault="007B19E9" w:rsidP="007B19E9">
      <w:pPr>
        <w:pStyle w:val="EW"/>
      </w:pPr>
      <w:r w:rsidRPr="009F5808">
        <w:t>HR-SBO</w:t>
      </w:r>
      <w:r>
        <w:tab/>
      </w:r>
      <w:r w:rsidRPr="009F5808">
        <w:t xml:space="preserve">Home Routed-Session </w:t>
      </w:r>
      <w:proofErr w:type="spellStart"/>
      <w:r w:rsidRPr="009F5808">
        <w:t>BreakOut</w:t>
      </w:r>
      <w:proofErr w:type="spellEnd"/>
    </w:p>
    <w:p w14:paraId="4869CA8E" w14:textId="77777777" w:rsidR="007B19E9" w:rsidRDefault="007B19E9" w:rsidP="007B19E9">
      <w:pPr>
        <w:pStyle w:val="EW"/>
        <w:keepNext/>
      </w:pPr>
      <w:r>
        <w:t>LBO</w:t>
      </w:r>
      <w:r>
        <w:tab/>
        <w:t>Local Breakout</w:t>
      </w:r>
    </w:p>
    <w:p w14:paraId="1D8C76FD" w14:textId="77777777" w:rsidR="007B19E9" w:rsidRDefault="007B19E9" w:rsidP="007B19E9">
      <w:pPr>
        <w:pStyle w:val="EW"/>
      </w:pPr>
      <w:r>
        <w:t>MBR</w:t>
      </w:r>
      <w:r>
        <w:tab/>
        <w:t>Maximum Bitrate</w:t>
      </w:r>
    </w:p>
    <w:p w14:paraId="30BD93BD" w14:textId="77777777" w:rsidR="007B19E9" w:rsidRDefault="007B19E9" w:rsidP="007B19E9">
      <w:pPr>
        <w:pStyle w:val="EW"/>
        <w:rPr>
          <w:lang w:eastAsia="ja-JP"/>
        </w:rPr>
      </w:pPr>
      <w:r>
        <w:rPr>
          <w:bCs/>
        </w:rPr>
        <w:t>MBS</w:t>
      </w:r>
      <w:r>
        <w:rPr>
          <w:bCs/>
        </w:rPr>
        <w:tab/>
      </w:r>
      <w:r>
        <w:t>Multicast/Broadcast Service</w:t>
      </w:r>
    </w:p>
    <w:p w14:paraId="73D98C9A" w14:textId="77777777" w:rsidR="007B19E9" w:rsidRDefault="007B19E9" w:rsidP="007B19E9">
      <w:pPr>
        <w:pStyle w:val="EW"/>
        <w:rPr>
          <w:rFonts w:eastAsiaTheme="minorEastAsia"/>
        </w:rPr>
      </w:pPr>
      <w:r>
        <w:t>MBSF</w:t>
      </w:r>
      <w:r>
        <w:tab/>
        <w:t>Multicast/Broadcast Service Function</w:t>
      </w:r>
    </w:p>
    <w:p w14:paraId="7BF3F311" w14:textId="77777777" w:rsidR="007B19E9" w:rsidRDefault="007B19E9" w:rsidP="007B19E9">
      <w:pPr>
        <w:pStyle w:val="EW"/>
      </w:pPr>
      <w:r>
        <w:t>MB-SMF</w:t>
      </w:r>
      <w:r>
        <w:tab/>
        <w:t>Multicast/Broadcast Session Management Function</w:t>
      </w:r>
    </w:p>
    <w:p w14:paraId="58C0CE95" w14:textId="77777777" w:rsidR="007B19E9" w:rsidRDefault="007B19E9" w:rsidP="007B19E9">
      <w:pPr>
        <w:pStyle w:val="EW"/>
        <w:keepNext/>
      </w:pPr>
      <w:r>
        <w:t>MCS</w:t>
      </w:r>
      <w:r>
        <w:tab/>
        <w:t>Mission Critical Service</w:t>
      </w:r>
    </w:p>
    <w:p w14:paraId="77C20A42" w14:textId="77777777" w:rsidR="007B19E9" w:rsidRDefault="007B19E9" w:rsidP="007B19E9">
      <w:pPr>
        <w:pStyle w:val="EW"/>
      </w:pPr>
      <w:r>
        <w:t>MME</w:t>
      </w:r>
      <w:r>
        <w:tab/>
        <w:t>Mobility Management Entity</w:t>
      </w:r>
    </w:p>
    <w:p w14:paraId="6A1087E6" w14:textId="77777777" w:rsidR="007B19E9" w:rsidRDefault="007B19E9" w:rsidP="007B19E9">
      <w:pPr>
        <w:pStyle w:val="EW"/>
        <w:keepNext/>
      </w:pPr>
      <w:r>
        <w:t>MPD</w:t>
      </w:r>
      <w:r>
        <w:tab/>
        <w:t>Media Presentation Description</w:t>
      </w:r>
    </w:p>
    <w:p w14:paraId="173A8190" w14:textId="77777777" w:rsidR="007B19E9" w:rsidRDefault="007B19E9" w:rsidP="007B19E9">
      <w:pPr>
        <w:pStyle w:val="EW"/>
        <w:rPr>
          <w:lang w:eastAsia="zh-CN"/>
        </w:rPr>
      </w:pPr>
      <w:r>
        <w:t>MPS</w:t>
      </w:r>
      <w:r>
        <w:tab/>
        <w:t>Multimedia Priority Service</w:t>
      </w:r>
    </w:p>
    <w:p w14:paraId="3A892038" w14:textId="77777777" w:rsidR="007B19E9" w:rsidRDefault="007B19E9" w:rsidP="007B19E9">
      <w:pPr>
        <w:pStyle w:val="EW"/>
        <w:rPr>
          <w:lang w:eastAsia="zh-CN"/>
        </w:rPr>
      </w:pPr>
      <w:r>
        <w:t>MTU</w:t>
      </w:r>
      <w:r>
        <w:tab/>
        <w:t>Maximum Transmission Unit</w:t>
      </w:r>
    </w:p>
    <w:p w14:paraId="39A5D2F2" w14:textId="77777777" w:rsidR="007B19E9" w:rsidRDefault="007B19E9" w:rsidP="007B19E9">
      <w:pPr>
        <w:pStyle w:val="EW"/>
      </w:pPr>
      <w:r>
        <w:t>NEF</w:t>
      </w:r>
      <w:r>
        <w:tab/>
        <w:t>Network Exposure Function</w:t>
      </w:r>
    </w:p>
    <w:p w14:paraId="299A5626" w14:textId="77777777" w:rsidR="007B19E9" w:rsidRPr="005F6B53" w:rsidRDefault="007B19E9" w:rsidP="007B19E9">
      <w:pPr>
        <w:pStyle w:val="EW"/>
      </w:pPr>
      <w:bookmarkStart w:id="3" w:name="_Hlk16691621"/>
      <w:r w:rsidRPr="005F6B53">
        <w:rPr>
          <w:lang w:eastAsia="zh-CN"/>
        </w:rPr>
        <w:t>NID</w:t>
      </w:r>
      <w:r w:rsidRPr="005F6B53">
        <w:rPr>
          <w:lang w:eastAsia="zh-CN"/>
        </w:rPr>
        <w:tab/>
        <w:t>Network Identifier</w:t>
      </w:r>
    </w:p>
    <w:bookmarkEnd w:id="3"/>
    <w:p w14:paraId="20E7A72E" w14:textId="77777777" w:rsidR="007B19E9" w:rsidRDefault="007B19E9" w:rsidP="007B19E9">
      <w:pPr>
        <w:pStyle w:val="EW"/>
      </w:pPr>
      <w:r>
        <w:t>NPLI</w:t>
      </w:r>
      <w:r>
        <w:tab/>
        <w:t>Network Provided Location Information</w:t>
      </w:r>
    </w:p>
    <w:p w14:paraId="72054C1A" w14:textId="77777777" w:rsidR="007B19E9" w:rsidRDefault="007B19E9" w:rsidP="007B19E9">
      <w:pPr>
        <w:pStyle w:val="EW"/>
      </w:pPr>
      <w:r>
        <w:t>NRF</w:t>
      </w:r>
      <w:r>
        <w:tab/>
        <w:t>Network Repository Function</w:t>
      </w:r>
    </w:p>
    <w:p w14:paraId="50456AB8" w14:textId="77777777" w:rsidR="007B19E9" w:rsidRDefault="007B19E9" w:rsidP="007B19E9">
      <w:pPr>
        <w:pStyle w:val="EW"/>
      </w:pPr>
      <w:r>
        <w:t>NSSAI</w:t>
      </w:r>
      <w:r>
        <w:tab/>
        <w:t>Network Slice Selection Assistance Information</w:t>
      </w:r>
    </w:p>
    <w:p w14:paraId="121BF6A1" w14:textId="77777777" w:rsidR="007B19E9" w:rsidRDefault="007B19E9" w:rsidP="007B19E9">
      <w:pPr>
        <w:pStyle w:val="EW"/>
        <w:rPr>
          <w:lang w:eastAsia="zh-CN"/>
        </w:rPr>
      </w:pPr>
      <w:r>
        <w:t>NWDA</w:t>
      </w:r>
      <w:r>
        <w:rPr>
          <w:lang w:eastAsia="zh-CN"/>
        </w:rPr>
        <w:t>F</w:t>
      </w:r>
      <w:r>
        <w:tab/>
        <w:t>Network Data Analytics</w:t>
      </w:r>
      <w:r>
        <w:rPr>
          <w:lang w:eastAsia="zh-CN"/>
        </w:rPr>
        <w:t xml:space="preserve"> Function</w:t>
      </w:r>
    </w:p>
    <w:p w14:paraId="55D13389" w14:textId="77777777" w:rsidR="007B19E9" w:rsidRDefault="007B19E9" w:rsidP="007B19E9">
      <w:pPr>
        <w:pStyle w:val="EW"/>
      </w:pPr>
      <w:r>
        <w:t>ON-SNPN</w:t>
      </w:r>
      <w:r>
        <w:tab/>
        <w:t>Onboarding Standalone Non-Public Network</w:t>
      </w:r>
    </w:p>
    <w:p w14:paraId="55B2FFAF" w14:textId="77777777" w:rsidR="007B19E9" w:rsidRDefault="007B19E9" w:rsidP="007B19E9">
      <w:pPr>
        <w:pStyle w:val="EW"/>
      </w:pPr>
      <w:r>
        <w:t>PCC</w:t>
      </w:r>
      <w:r>
        <w:tab/>
        <w:t>Policy and Charging Control</w:t>
      </w:r>
    </w:p>
    <w:p w14:paraId="4F07D283" w14:textId="77777777" w:rsidR="007B19E9" w:rsidRDefault="007B19E9" w:rsidP="007B19E9">
      <w:pPr>
        <w:pStyle w:val="EW"/>
      </w:pPr>
      <w:r>
        <w:t>PCF</w:t>
      </w:r>
      <w:r>
        <w:tab/>
        <w:t>Policy Control Function</w:t>
      </w:r>
    </w:p>
    <w:p w14:paraId="7A23C1AE" w14:textId="77777777" w:rsidR="007B19E9" w:rsidRDefault="007B19E9" w:rsidP="007B19E9">
      <w:pPr>
        <w:pStyle w:val="EW"/>
      </w:pPr>
      <w:r>
        <w:t>PDB</w:t>
      </w:r>
      <w:r>
        <w:tab/>
        <w:t>Packet Delay Budget</w:t>
      </w:r>
    </w:p>
    <w:p w14:paraId="48CA2519" w14:textId="77777777" w:rsidR="007B19E9" w:rsidRDefault="007B19E9" w:rsidP="007B19E9">
      <w:pPr>
        <w:pStyle w:val="EW"/>
      </w:pPr>
      <w:r>
        <w:t>PDTQ</w:t>
      </w:r>
      <w:r>
        <w:tab/>
        <w:t xml:space="preserve">Planned Data Transfer with QoS </w:t>
      </w:r>
      <w:proofErr w:type="gramStart"/>
      <w:r>
        <w:t>requirements</w:t>
      </w:r>
      <w:proofErr w:type="gramEnd"/>
    </w:p>
    <w:p w14:paraId="0DFE17B6" w14:textId="77777777" w:rsidR="007B19E9" w:rsidRDefault="007B19E9" w:rsidP="007B19E9">
      <w:pPr>
        <w:pStyle w:val="EW"/>
      </w:pPr>
      <w:r w:rsidRPr="0093004C">
        <w:t>PDUID</w:t>
      </w:r>
      <w:r w:rsidRPr="0093004C">
        <w:tab/>
        <w:t>ProSe Discovery UE ID</w:t>
      </w:r>
    </w:p>
    <w:p w14:paraId="67E05C9C" w14:textId="77777777" w:rsidR="007B19E9" w:rsidRPr="0093004C" w:rsidRDefault="007B19E9" w:rsidP="007B19E9">
      <w:pPr>
        <w:pStyle w:val="EW"/>
      </w:pPr>
      <w:r>
        <w:t>PER</w:t>
      </w:r>
      <w:r>
        <w:tab/>
        <w:t>Packet Error Rate</w:t>
      </w:r>
    </w:p>
    <w:p w14:paraId="254DAF0E" w14:textId="77777777" w:rsidR="007B19E9" w:rsidRDefault="007B19E9" w:rsidP="007B19E9">
      <w:pPr>
        <w:pStyle w:val="EW"/>
      </w:pPr>
      <w:r>
        <w:t>PFD</w:t>
      </w:r>
      <w:r>
        <w:tab/>
        <w:t>Packet Flow Description</w:t>
      </w:r>
    </w:p>
    <w:p w14:paraId="30417285" w14:textId="77777777" w:rsidR="007B19E9" w:rsidRDefault="007B19E9" w:rsidP="007B19E9">
      <w:pPr>
        <w:pStyle w:val="EW"/>
        <w:rPr>
          <w:lang w:eastAsia="zh-CN"/>
        </w:rPr>
      </w:pPr>
      <w:r>
        <w:lastRenderedPageBreak/>
        <w:t>PFDF</w:t>
      </w:r>
      <w:r>
        <w:tab/>
      </w:r>
      <w:r>
        <w:rPr>
          <w:lang w:eastAsia="zh-CN"/>
        </w:rPr>
        <w:t>Packet Flow Description Function</w:t>
      </w:r>
    </w:p>
    <w:p w14:paraId="59D32843" w14:textId="77777777" w:rsidR="007B19E9" w:rsidRDefault="007B19E9" w:rsidP="007B19E9">
      <w:pPr>
        <w:pStyle w:val="EW"/>
      </w:pPr>
      <w:r>
        <w:rPr>
          <w:lang w:eastAsia="x-none"/>
        </w:rPr>
        <w:t>PMIC</w:t>
      </w:r>
      <w:r>
        <w:rPr>
          <w:lang w:eastAsia="x-none"/>
        </w:rPr>
        <w:tab/>
        <w:t>Port Management Information Container</w:t>
      </w:r>
    </w:p>
    <w:p w14:paraId="14BC8B47" w14:textId="77777777" w:rsidR="007B19E9" w:rsidRDefault="007B19E9" w:rsidP="007B19E9">
      <w:pPr>
        <w:pStyle w:val="EW"/>
      </w:pPr>
      <w:r>
        <w:t>PL</w:t>
      </w:r>
      <w:r>
        <w:tab/>
        <w:t>Priority Level</w:t>
      </w:r>
    </w:p>
    <w:p w14:paraId="2037DCB7" w14:textId="77777777" w:rsidR="007B19E9" w:rsidRPr="0093004C" w:rsidRDefault="007B19E9" w:rsidP="007B19E9">
      <w:pPr>
        <w:pStyle w:val="EW"/>
      </w:pPr>
      <w:r w:rsidRPr="0093004C">
        <w:t>P</w:t>
      </w:r>
      <w:r>
        <w:t>roSe</w:t>
      </w:r>
      <w:r w:rsidRPr="0093004C">
        <w:tab/>
        <w:t>Pro</w:t>
      </w:r>
      <w:r>
        <w:t>ximity Services</w:t>
      </w:r>
    </w:p>
    <w:p w14:paraId="1A1B1B9E" w14:textId="77777777" w:rsidR="007B19E9" w:rsidRDefault="007B19E9" w:rsidP="007B19E9">
      <w:pPr>
        <w:pStyle w:val="EW"/>
      </w:pPr>
      <w:proofErr w:type="spellStart"/>
      <w:r>
        <w:t>ProSeP</w:t>
      </w:r>
      <w:proofErr w:type="spellEnd"/>
      <w:r>
        <w:tab/>
        <w:t>5G ProSe Policy</w:t>
      </w:r>
    </w:p>
    <w:p w14:paraId="1CFF4CA6" w14:textId="77777777" w:rsidR="007B19E9" w:rsidRDefault="007B19E9" w:rsidP="007B19E9">
      <w:pPr>
        <w:pStyle w:val="EW"/>
      </w:pPr>
      <w:r>
        <w:t>PSA</w:t>
      </w:r>
      <w:r>
        <w:tab/>
        <w:t>PDU Session Anchor</w:t>
      </w:r>
    </w:p>
    <w:p w14:paraId="092C4464" w14:textId="77777777" w:rsidR="007B19E9" w:rsidRDefault="007B19E9" w:rsidP="007B19E9">
      <w:pPr>
        <w:pStyle w:val="EW"/>
      </w:pPr>
      <w:r>
        <w:t>PSAP</w:t>
      </w:r>
      <w:r>
        <w:tab/>
        <w:t>Public Safety Access Point</w:t>
      </w:r>
    </w:p>
    <w:p w14:paraId="024859C4" w14:textId="77777777" w:rsidR="007B19E9" w:rsidRDefault="007B19E9" w:rsidP="007B19E9">
      <w:pPr>
        <w:pStyle w:val="EW"/>
        <w:rPr>
          <w:lang w:eastAsia="zh-CN"/>
        </w:rPr>
      </w:pPr>
      <w:r>
        <w:t>P-CSCF</w:t>
      </w:r>
      <w:r>
        <w:tab/>
      </w:r>
      <w:r>
        <w:rPr>
          <w:lang w:eastAsia="zh-CN"/>
        </w:rPr>
        <w:t>Proxy Call Session Control Function</w:t>
      </w:r>
    </w:p>
    <w:p w14:paraId="2CA878D7" w14:textId="77777777" w:rsidR="007B19E9" w:rsidRDefault="007B19E9" w:rsidP="007B19E9">
      <w:pPr>
        <w:pStyle w:val="EW"/>
      </w:pPr>
      <w:r>
        <w:t>QFI</w:t>
      </w:r>
      <w:r>
        <w:tab/>
        <w:t>QoS Flow Identifier</w:t>
      </w:r>
    </w:p>
    <w:p w14:paraId="56309245" w14:textId="77777777" w:rsidR="007B19E9" w:rsidRDefault="007B19E9" w:rsidP="007B19E9">
      <w:pPr>
        <w:pStyle w:val="EW"/>
      </w:pPr>
      <w:r>
        <w:t>QNC</w:t>
      </w:r>
      <w:r>
        <w:tab/>
        <w:t>QoS Notification Control</w:t>
      </w:r>
    </w:p>
    <w:p w14:paraId="20683A75" w14:textId="77777777" w:rsidR="007B19E9" w:rsidRDefault="007B19E9" w:rsidP="007B19E9">
      <w:pPr>
        <w:pStyle w:val="EW"/>
      </w:pPr>
      <w:r>
        <w:t>QoS</w:t>
      </w:r>
      <w:r>
        <w:tab/>
        <w:t>Quality of Service</w:t>
      </w:r>
    </w:p>
    <w:p w14:paraId="599768BA" w14:textId="77777777" w:rsidR="007B19E9" w:rsidRPr="003255DA" w:rsidRDefault="007B19E9" w:rsidP="007B19E9">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209999B0" w14:textId="77777777" w:rsidR="007B19E9" w:rsidRDefault="007B19E9" w:rsidP="007B19E9">
      <w:pPr>
        <w:pStyle w:val="EW"/>
      </w:pPr>
      <w:r>
        <w:t>SCP</w:t>
      </w:r>
      <w:r>
        <w:tab/>
        <w:t>Service Communication Proxy</w:t>
      </w:r>
    </w:p>
    <w:p w14:paraId="3FA9C0EA" w14:textId="77777777" w:rsidR="007B19E9" w:rsidRDefault="007B19E9" w:rsidP="007B19E9">
      <w:pPr>
        <w:pStyle w:val="EW"/>
      </w:pPr>
      <w:r>
        <w:t>SDP</w:t>
      </w:r>
      <w:r>
        <w:tab/>
        <w:t>Session Description Protocol</w:t>
      </w:r>
    </w:p>
    <w:p w14:paraId="6E5AB1E3" w14:textId="77777777" w:rsidR="007B19E9" w:rsidRDefault="007B19E9" w:rsidP="007B19E9">
      <w:pPr>
        <w:pStyle w:val="EW"/>
        <w:rPr>
          <w:lang w:eastAsia="zh-CN"/>
        </w:rPr>
      </w:pPr>
      <w:r>
        <w:t>SEPP</w:t>
      </w:r>
      <w:r>
        <w:tab/>
        <w:t>Security Edge Protection Proxy</w:t>
      </w:r>
    </w:p>
    <w:p w14:paraId="28674C59" w14:textId="77777777" w:rsidR="007B19E9" w:rsidRPr="007C17D9" w:rsidRDefault="007B19E9" w:rsidP="007B19E9">
      <w:pPr>
        <w:pStyle w:val="EW"/>
        <w:rPr>
          <w:lang w:eastAsia="zh-CN"/>
        </w:rPr>
      </w:pPr>
      <w:r>
        <w:t>SFC</w:t>
      </w:r>
      <w:r>
        <w:tab/>
        <w:t>Service Function Chain</w:t>
      </w:r>
    </w:p>
    <w:p w14:paraId="1DE8C7FA" w14:textId="77777777" w:rsidR="007B19E9" w:rsidRDefault="007B19E9" w:rsidP="007B19E9">
      <w:pPr>
        <w:pStyle w:val="EW"/>
      </w:pPr>
      <w:r>
        <w:rPr>
          <w:lang w:eastAsia="zh-CN"/>
        </w:rPr>
        <w:t>SL</w:t>
      </w:r>
      <w:r>
        <w:rPr>
          <w:lang w:eastAsia="zh-CN"/>
        </w:rPr>
        <w:tab/>
      </w:r>
      <w:proofErr w:type="spellStart"/>
      <w:r>
        <w:t>S</w:t>
      </w:r>
      <w:r w:rsidRPr="00B31174">
        <w:t>idelink</w:t>
      </w:r>
      <w:proofErr w:type="spellEnd"/>
    </w:p>
    <w:p w14:paraId="064C8CE7" w14:textId="77777777" w:rsidR="007B19E9" w:rsidRDefault="007B19E9" w:rsidP="007B19E9">
      <w:pPr>
        <w:pStyle w:val="EW"/>
      </w:pPr>
      <w:r>
        <w:t>SMF</w:t>
      </w:r>
      <w:r>
        <w:tab/>
        <w:t>Session Management Function</w:t>
      </w:r>
    </w:p>
    <w:p w14:paraId="41C62D8B" w14:textId="77777777" w:rsidR="007B19E9" w:rsidRDefault="007B19E9" w:rsidP="007B19E9">
      <w:pPr>
        <w:pStyle w:val="EW"/>
      </w:pPr>
      <w:r>
        <w:t>S-NSSAI</w:t>
      </w:r>
      <w:r>
        <w:tab/>
        <w:t>Single Network Slice Selection Assistance Information</w:t>
      </w:r>
    </w:p>
    <w:p w14:paraId="6ACE0D1A" w14:textId="77777777" w:rsidR="007B19E9" w:rsidRDefault="007B19E9" w:rsidP="007B19E9">
      <w:pPr>
        <w:pStyle w:val="EW"/>
      </w:pPr>
      <w:r w:rsidRPr="005F6B53">
        <w:t>SNPN</w:t>
      </w:r>
      <w:r w:rsidRPr="005F6B53">
        <w:tab/>
        <w:t>Stand-alone Non-Public Network</w:t>
      </w:r>
    </w:p>
    <w:p w14:paraId="7DD995F4" w14:textId="77777777" w:rsidR="007B19E9" w:rsidRPr="006D487E" w:rsidRDefault="007B19E9" w:rsidP="007B19E9">
      <w:pPr>
        <w:pStyle w:val="EW"/>
      </w:pPr>
      <w:r w:rsidRPr="006D487E">
        <w:t>S</w:t>
      </w:r>
      <w:r>
        <w:t>PI</w:t>
      </w:r>
      <w:r w:rsidRPr="006D487E">
        <w:tab/>
        <w:t>S</w:t>
      </w:r>
      <w:r>
        <w:t>ecurity Parameter Index</w:t>
      </w:r>
    </w:p>
    <w:p w14:paraId="1F5AA70E" w14:textId="77777777" w:rsidR="007B19E9" w:rsidRDefault="007B19E9" w:rsidP="007B19E9">
      <w:pPr>
        <w:pStyle w:val="EW"/>
      </w:pPr>
      <w:r>
        <w:t>TNAP</w:t>
      </w:r>
      <w:r>
        <w:tab/>
        <w:t>Trusted</w:t>
      </w:r>
      <w:r>
        <w:rPr>
          <w:noProof/>
        </w:rPr>
        <w:t xml:space="preserve"> Network Access Point</w:t>
      </w:r>
    </w:p>
    <w:p w14:paraId="73C78FD6" w14:textId="77777777" w:rsidR="007B19E9" w:rsidRDefault="007B19E9" w:rsidP="007B19E9">
      <w:pPr>
        <w:pStyle w:val="EW"/>
      </w:pPr>
      <w:r>
        <w:t>TA</w:t>
      </w:r>
      <w:r>
        <w:tab/>
        <w:t>Tracking Area</w:t>
      </w:r>
    </w:p>
    <w:p w14:paraId="49E5F715" w14:textId="77777777" w:rsidR="007B19E9" w:rsidRDefault="007B19E9" w:rsidP="007B19E9">
      <w:pPr>
        <w:pStyle w:val="EW"/>
      </w:pPr>
      <w:r>
        <w:t>TSC</w:t>
      </w:r>
      <w:r>
        <w:tab/>
        <w:t>Time Sensitive Communication</w:t>
      </w:r>
    </w:p>
    <w:p w14:paraId="1644C1AA" w14:textId="77777777" w:rsidR="007B19E9" w:rsidRPr="005F6B53" w:rsidRDefault="007B19E9" w:rsidP="007B19E9">
      <w:pPr>
        <w:pStyle w:val="EW"/>
      </w:pPr>
      <w:r>
        <w:t>TSCAI</w:t>
      </w:r>
      <w:r>
        <w:tab/>
        <w:t>Time Sensitive Communication Assistance Information</w:t>
      </w:r>
    </w:p>
    <w:p w14:paraId="66C652D9" w14:textId="77777777" w:rsidR="007B19E9" w:rsidRDefault="007B19E9" w:rsidP="007B19E9">
      <w:pPr>
        <w:pStyle w:val="EW"/>
      </w:pPr>
      <w:r>
        <w:t>TSN</w:t>
      </w:r>
      <w:r>
        <w:tab/>
        <w:t>Time Sensitive Networking</w:t>
      </w:r>
    </w:p>
    <w:p w14:paraId="1AAE9EF2" w14:textId="5398D856" w:rsidR="003F1D8F" w:rsidRDefault="003F1D8F" w:rsidP="007B19E9">
      <w:pPr>
        <w:pStyle w:val="EW"/>
        <w:rPr>
          <w:ins w:id="4" w:author="Ericsson August r0" w:date="2024-07-29T19:08:00Z"/>
        </w:rPr>
      </w:pPr>
      <w:ins w:id="5" w:author="Ericsson August r0" w:date="2024-07-29T19:08:00Z">
        <w:r>
          <w:t>UDM</w:t>
        </w:r>
        <w:r>
          <w:tab/>
          <w:t>Unified Data Management</w:t>
        </w:r>
      </w:ins>
    </w:p>
    <w:p w14:paraId="61654298" w14:textId="237A0215" w:rsidR="007B19E9" w:rsidRDefault="007B19E9" w:rsidP="007B19E9">
      <w:pPr>
        <w:pStyle w:val="EW"/>
      </w:pPr>
      <w:r>
        <w:t>UDR</w:t>
      </w:r>
      <w:r>
        <w:tab/>
        <w:t>Unified Data Repository</w:t>
      </w:r>
    </w:p>
    <w:p w14:paraId="04B8B36A" w14:textId="77777777" w:rsidR="007B19E9" w:rsidRDefault="007B19E9" w:rsidP="007B19E9">
      <w:pPr>
        <w:pStyle w:val="EW"/>
      </w:pPr>
      <w:r>
        <w:t>UL CL</w:t>
      </w:r>
      <w:r>
        <w:tab/>
      </w:r>
      <w:proofErr w:type="spellStart"/>
      <w:r>
        <w:t>UpLink</w:t>
      </w:r>
      <w:proofErr w:type="spellEnd"/>
      <w:r>
        <w:t xml:space="preserve"> </w:t>
      </w:r>
      <w:proofErr w:type="spellStart"/>
      <w:r>
        <w:t>CLassifier</w:t>
      </w:r>
      <w:proofErr w:type="spellEnd"/>
    </w:p>
    <w:p w14:paraId="3CC79617" w14:textId="77777777" w:rsidR="007B19E9" w:rsidRDefault="007B19E9" w:rsidP="007B19E9">
      <w:pPr>
        <w:pStyle w:val="EW"/>
      </w:pPr>
      <w:r>
        <w:t>UMIC</w:t>
      </w:r>
      <w:r>
        <w:tab/>
        <w:t>User plane node Management Information Container</w:t>
      </w:r>
    </w:p>
    <w:p w14:paraId="4FD5CD1E" w14:textId="77777777" w:rsidR="007B19E9" w:rsidRDefault="007B19E9" w:rsidP="007B19E9">
      <w:pPr>
        <w:pStyle w:val="EW"/>
      </w:pPr>
      <w:r>
        <w:t>UPF</w:t>
      </w:r>
      <w:r>
        <w:tab/>
        <w:t>User Plane Function</w:t>
      </w:r>
    </w:p>
    <w:p w14:paraId="582ACCCB" w14:textId="77777777" w:rsidR="007B19E9" w:rsidRDefault="007B19E9" w:rsidP="007B19E9">
      <w:pPr>
        <w:pStyle w:val="EW"/>
        <w:rPr>
          <w:lang w:eastAsia="zh-CN"/>
        </w:rPr>
      </w:pPr>
      <w:r>
        <w:t>UPSI</w:t>
      </w:r>
      <w:r>
        <w:tab/>
      </w:r>
      <w:r>
        <w:rPr>
          <w:lang w:eastAsia="zh-CN"/>
        </w:rPr>
        <w:t>UE policy section identifier</w:t>
      </w:r>
    </w:p>
    <w:p w14:paraId="7CFF59DD" w14:textId="77777777" w:rsidR="007B19E9" w:rsidRDefault="007B19E9" w:rsidP="007B19E9">
      <w:pPr>
        <w:pStyle w:val="EW"/>
      </w:pPr>
      <w:r>
        <w:rPr>
          <w:lang w:eastAsia="zh-CN"/>
        </w:rPr>
        <w:t>URSP</w:t>
      </w:r>
      <w:r>
        <w:rPr>
          <w:lang w:eastAsia="zh-CN"/>
        </w:rPr>
        <w:tab/>
        <w:t>UE Route Selection Policy</w:t>
      </w:r>
    </w:p>
    <w:p w14:paraId="6B27767B" w14:textId="77777777" w:rsidR="007B19E9" w:rsidRDefault="007B19E9" w:rsidP="007B19E9">
      <w:pPr>
        <w:pStyle w:val="EW"/>
      </w:pPr>
      <w:r>
        <w:t>V2X</w:t>
      </w:r>
      <w:r>
        <w:tab/>
      </w:r>
      <w:r w:rsidRPr="00B5371B">
        <w:t>Vehicle-to-Everything</w:t>
      </w:r>
    </w:p>
    <w:p w14:paraId="63F94EFB" w14:textId="77777777" w:rsidR="007B19E9" w:rsidRDefault="007B19E9" w:rsidP="007B19E9">
      <w:pPr>
        <w:pStyle w:val="EW"/>
      </w:pPr>
      <w:r>
        <w:t>V2XP</w:t>
      </w:r>
      <w:r>
        <w:tab/>
      </w:r>
      <w:r w:rsidRPr="00B5371B">
        <w:t>Vehicle-to-Everything Policy</w:t>
      </w:r>
    </w:p>
    <w:p w14:paraId="5BF24A25" w14:textId="57539488" w:rsidR="007C151A" w:rsidRPr="003D4ABF" w:rsidRDefault="007C151A" w:rsidP="007C151A"/>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55B65A" w14:textId="77777777" w:rsidR="009B1CD8" w:rsidRDefault="009B1CD8" w:rsidP="009B1CD8">
      <w:pPr>
        <w:pStyle w:val="Heading3"/>
        <w:rPr>
          <w:lang w:eastAsia="zh-CN"/>
        </w:rPr>
      </w:pPr>
      <w:bookmarkStart w:id="6" w:name="_Toc28005431"/>
      <w:bookmarkStart w:id="7" w:name="_Toc36038103"/>
      <w:bookmarkStart w:id="8" w:name="_Toc45133300"/>
      <w:bookmarkStart w:id="9" w:name="_Toc51762128"/>
      <w:bookmarkStart w:id="10" w:name="_Toc59016533"/>
      <w:bookmarkStart w:id="11" w:name="_Toc68167502"/>
      <w:bookmarkStart w:id="12" w:name="_Toc169906874"/>
      <w:bookmarkEnd w:id="2"/>
      <w:r>
        <w:rPr>
          <w:lang w:eastAsia="zh-CN"/>
        </w:rPr>
        <w:t>5.1.1</w:t>
      </w:r>
      <w:r>
        <w:rPr>
          <w:lang w:eastAsia="ja-JP"/>
        </w:rPr>
        <w:tab/>
      </w:r>
      <w:r>
        <w:rPr>
          <w:lang w:eastAsia="zh-CN"/>
        </w:rPr>
        <w:t>AM Policy Association Establishment</w:t>
      </w:r>
      <w:bookmarkEnd w:id="6"/>
      <w:bookmarkEnd w:id="7"/>
      <w:bookmarkEnd w:id="8"/>
      <w:bookmarkEnd w:id="9"/>
      <w:bookmarkEnd w:id="10"/>
      <w:bookmarkEnd w:id="11"/>
      <w:bookmarkEnd w:id="12"/>
    </w:p>
    <w:p w14:paraId="6141774E" w14:textId="77777777" w:rsidR="009B1CD8" w:rsidRDefault="009B1CD8" w:rsidP="009B1CD8">
      <w:r>
        <w:t>This procedure concerns the following scenarios:</w:t>
      </w:r>
    </w:p>
    <w:p w14:paraId="278AD8A8" w14:textId="77777777" w:rsidR="009B1CD8" w:rsidRDefault="009B1CD8" w:rsidP="009B1CD8">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14A67F66" w14:textId="77777777" w:rsidR="009B1CD8" w:rsidRDefault="009B1CD8" w:rsidP="009B1CD8">
      <w:pPr>
        <w:pStyle w:val="B10"/>
      </w:pPr>
      <w:r>
        <w:t>2.</w:t>
      </w:r>
      <w:r>
        <w:tab/>
        <w:t>The AMF re-allocation with PCF change in handover procedure and registration procedure.</w:t>
      </w:r>
    </w:p>
    <w:p w14:paraId="527221C7" w14:textId="77777777" w:rsidR="009B1CD8" w:rsidRDefault="009B1CD8" w:rsidP="009B1CD8">
      <w:pPr>
        <w:pStyle w:val="B10"/>
        <w:rPr>
          <w:ins w:id="13" w:author="Ericsson August r0" w:date="2024-07-30T11:13:00Z"/>
          <w:lang w:eastAsia="zh-CN"/>
        </w:rPr>
      </w:pPr>
      <w:r>
        <w:t>3.</w:t>
      </w:r>
      <w:r>
        <w:tab/>
        <w:t xml:space="preserve">UE </w:t>
      </w:r>
      <w:r>
        <w:rPr>
          <w:lang w:eastAsia="zh-CN"/>
        </w:rPr>
        <w:t>registers with 5GS during the UE moving from EPS to 5GS when there is no existing AM Policy Association.</w:t>
      </w:r>
    </w:p>
    <w:p w14:paraId="7A842B2D" w14:textId="2E44473A" w:rsidR="003D0E05" w:rsidRDefault="003D0E05" w:rsidP="009B1CD8">
      <w:pPr>
        <w:pStyle w:val="B10"/>
      </w:pPr>
      <w:ins w:id="14" w:author="Ericsson August r0" w:date="2024-07-30T11:13:00Z">
        <w:r>
          <w:rPr>
            <w:lang w:eastAsia="zh-CN"/>
          </w:rPr>
          <w:t>4.</w:t>
        </w:r>
        <w:r>
          <w:rPr>
            <w:lang w:eastAsia="zh-CN"/>
          </w:rPr>
          <w:tab/>
          <w:t xml:space="preserve">When the </w:t>
        </w:r>
      </w:ins>
      <w:ins w:id="15" w:author="Ericsson August r0" w:date="2024-07-30T11:14:00Z">
        <w:r w:rsidR="00DC1C4D">
          <w:rPr>
            <w:lang w:eastAsia="zh-CN"/>
          </w:rPr>
          <w:t>AM Policy Indicator</w:t>
        </w:r>
        <w:r w:rsidR="003D307F">
          <w:rPr>
            <w:lang w:eastAsia="zh-CN"/>
          </w:rPr>
          <w:t xml:space="preserve"> controls the establishment of the AM Policy Association, </w:t>
        </w:r>
      </w:ins>
      <w:ins w:id="16" w:author="Ericsson August r0" w:date="2024-08-06T15:29:00Z">
        <w:r w:rsidR="000D0858">
          <w:rPr>
            <w:lang w:eastAsia="zh-CN"/>
          </w:rPr>
          <w:t xml:space="preserve">the indication is set to </w:t>
        </w:r>
      </w:ins>
      <w:ins w:id="17" w:author="Ericsson August r0" w:date="2024-07-30T11:15:00Z">
        <w:r w:rsidR="00394C12">
          <w:t>"enabled".</w:t>
        </w:r>
      </w:ins>
    </w:p>
    <w:p w14:paraId="7F86B232" w14:textId="77777777" w:rsidR="009B1CD8" w:rsidRDefault="009B1CD8" w:rsidP="009B1CD8">
      <w:pPr>
        <w:pStyle w:val="TH"/>
        <w:rPr>
          <w:rFonts w:ascii="Times New Roman" w:eastAsia="Times New Roman" w:hAnsi="Times New Roman"/>
          <w:b w:val="0"/>
        </w:rPr>
      </w:pPr>
    </w:p>
    <w:bookmarkStart w:id="18" w:name="_MON_1752408465"/>
    <w:bookmarkEnd w:id="18"/>
    <w:p w14:paraId="6D6F1F5F" w14:textId="77777777" w:rsidR="009B1CD8" w:rsidRDefault="009B1CD8" w:rsidP="009B1CD8">
      <w:pPr>
        <w:pStyle w:val="TH"/>
      </w:pPr>
      <w:r w:rsidRPr="00F80CB2">
        <w:rPr>
          <w:rFonts w:ascii="Times New Roman" w:eastAsia="Times New Roman" w:hAnsi="Times New Roman"/>
          <w:b w:val="0"/>
        </w:rPr>
        <w:object w:dxaOrig="8930" w:dyaOrig="7371" w14:anchorId="2926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48.75pt" o:ole="">
            <v:imagedata r:id="rId18" o:title=""/>
          </v:shape>
          <o:OLEObject Type="Embed" ProgID="Word.Picture.8" ShapeID="_x0000_i1025" DrawAspect="Content" ObjectID="_1784974625" r:id="rId19"/>
        </w:object>
      </w:r>
    </w:p>
    <w:p w14:paraId="5B137F6A" w14:textId="77777777" w:rsidR="009B1CD8" w:rsidRDefault="009B1CD8" w:rsidP="009B1CD8">
      <w:pPr>
        <w:pStyle w:val="TF"/>
      </w:pPr>
      <w:r>
        <w:t xml:space="preserve">Figure 5.1.1-1: AM Policy Association Establishment </w:t>
      </w:r>
      <w:proofErr w:type="gramStart"/>
      <w:r>
        <w:t>procedure</w:t>
      </w:r>
      <w:proofErr w:type="gramEnd"/>
    </w:p>
    <w:p w14:paraId="160BE1BF" w14:textId="77777777" w:rsidR="009B1CD8" w:rsidRDefault="009B1CD8" w:rsidP="009B1CD8">
      <w:r>
        <w:t>This procedure concerns both roaming and non-roaming scenarios.</w:t>
      </w:r>
    </w:p>
    <w:p w14:paraId="60E026DD" w14:textId="77777777" w:rsidR="009B1CD8" w:rsidRDefault="009B1CD8" w:rsidP="009B1CD8">
      <w:r>
        <w:t xml:space="preserve">In the non-roaming </w:t>
      </w:r>
      <w:proofErr w:type="gramStart"/>
      <w:r>
        <w:t>case</w:t>
      </w:r>
      <w:proofErr w:type="gramEnd"/>
      <w:r>
        <w:t xml:space="preserve"> the role of the V-PCF is performed by the PCF. For the roaming scenarios, the V-PCF interacts with the AMF.</w:t>
      </w:r>
    </w:p>
    <w:p w14:paraId="123FDB42" w14:textId="5B97E379" w:rsidR="009B1CD8" w:rsidRDefault="009B1CD8" w:rsidP="009B1CD8">
      <w:r>
        <w:t>Step 2 - step 5 are not executed in the roaming case.</w:t>
      </w:r>
      <w:ins w:id="19" w:author="Ericsson August r0" w:date="2024-07-30T17:06:00Z">
        <w:r w:rsidR="00327F0D">
          <w:t xml:space="preserve"> AM Policy Data Indication does not apply to the roaming case.</w:t>
        </w:r>
      </w:ins>
    </w:p>
    <w:p w14:paraId="36CB26D4" w14:textId="753C50F5" w:rsidR="009B1CD8" w:rsidRDefault="009B1CD8" w:rsidP="009B1CD8">
      <w:pPr>
        <w:pStyle w:val="B10"/>
      </w:pPr>
      <w:r>
        <w:rPr>
          <w:lang w:eastAsia="zh-CN"/>
        </w:rPr>
        <w:t>1.</w:t>
      </w:r>
      <w:r>
        <w:rPr>
          <w:lang w:eastAsia="zh-CN"/>
        </w:rPr>
        <w:tab/>
      </w:r>
      <w:r>
        <w:t>The AMF receives the registration request from the AN. Based on local policy,</w:t>
      </w:r>
      <w:ins w:id="20" w:author="Ericsson August r0" w:date="2024-07-29T19:13:00Z">
        <w:r w:rsidR="00116ADD">
          <w:t xml:space="preserve"> and</w:t>
        </w:r>
      </w:ins>
      <w:ins w:id="21" w:author="Ericsson August r0" w:date="2024-08-06T15:31:00Z">
        <w:r w:rsidR="00215C9D">
          <w:t>, if applicable,</w:t>
        </w:r>
      </w:ins>
      <w:ins w:id="22" w:author="Ericsson August r0" w:date="2024-07-29T19:13:00Z">
        <w:r w:rsidR="00116ADD">
          <w:t xml:space="preserve"> </w:t>
        </w:r>
      </w:ins>
      <w:ins w:id="23" w:author="Ericsson August r0" w:date="2024-08-06T15:30:00Z">
        <w:r w:rsidR="007110C8">
          <w:t xml:space="preserve">on whether the </w:t>
        </w:r>
      </w:ins>
      <w:ins w:id="24" w:author="Ericsson August r0" w:date="2024-07-29T19:13:00Z">
        <w:r w:rsidR="006E1876">
          <w:t>AM Policy Data Indication re</w:t>
        </w:r>
      </w:ins>
      <w:ins w:id="25" w:author="Ericsson August r0" w:date="2024-08-06T15:30:00Z">
        <w:r w:rsidR="00942A7F">
          <w:t xml:space="preserve">ceived </w:t>
        </w:r>
      </w:ins>
      <w:ins w:id="26" w:author="Ericsson August r0" w:date="2024-07-29T19:13:00Z">
        <w:r w:rsidR="006E1876">
          <w:t>from UDM</w:t>
        </w:r>
      </w:ins>
      <w:ins w:id="27" w:author="Ericsson August r0" w:date="2024-08-06T15:31:00Z">
        <w:r w:rsidR="007110C8">
          <w:t xml:space="preserve"> is set to </w:t>
        </w:r>
        <w:r w:rsidR="007066F5">
          <w:t>"e</w:t>
        </w:r>
      </w:ins>
      <w:ins w:id="28" w:author="Ericsson August r0" w:date="2024-08-06T15:32:00Z">
        <w:r w:rsidR="007066F5">
          <w:t>nabled"</w:t>
        </w:r>
      </w:ins>
      <w:ins w:id="29" w:author="Ericsson August r0" w:date="2024-07-30T11:35:00Z">
        <w:r w:rsidR="0007101D">
          <w:t xml:space="preserve"> as specified in </w:t>
        </w:r>
      </w:ins>
      <w:ins w:id="30" w:author="Ericsson August r0" w:date="2024-07-30T11:36:00Z">
        <w:r w:rsidR="0007101D">
          <w:t>3GPP TS 29.503 [61]</w:t>
        </w:r>
      </w:ins>
      <w:ins w:id="31" w:author="Ericsson August r0" w:date="2024-07-29T19:13:00Z">
        <w:r w:rsidR="005B448D">
          <w:t>,</w:t>
        </w:r>
      </w:ins>
      <w:r>
        <w:t xml:space="preserve">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2A9D612B" w14:textId="77777777" w:rsidR="009B1CD8" w:rsidRDefault="009B1CD8" w:rsidP="009B1CD8">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2A57367" w14:textId="77777777" w:rsidR="009B1CD8" w:rsidRDefault="009B1CD8" w:rsidP="009B1CD8">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50492CE1" w14:textId="77777777" w:rsidR="009B1CD8" w:rsidRDefault="009B1CD8" w:rsidP="009B1CD8">
      <w:pPr>
        <w:pStyle w:val="B10"/>
      </w:pPr>
      <w:r>
        <w:lastRenderedPageBreak/>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24B9453" w14:textId="77777777" w:rsidR="009B1CD8" w:rsidRDefault="009B1CD8" w:rsidP="009B1CD8">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4885ECCC" w14:textId="77777777" w:rsidR="009B1CD8" w:rsidRDefault="009B1CD8" w:rsidP="009B1CD8">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54DA343C" w14:textId="77777777" w:rsidR="009B1CD8" w:rsidRDefault="009B1CD8" w:rsidP="009B1CD8">
      <w:pPr>
        <w:pStyle w:val="B10"/>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5212D1BD" w14:textId="77777777" w:rsidR="009B1CD8" w:rsidRDefault="009B1CD8" w:rsidP="009B1CD8">
      <w:pPr>
        <w:pStyle w:val="B2"/>
      </w:pPr>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370527BD" w14:textId="77777777" w:rsidR="009B1CD8" w:rsidRDefault="009B1CD8" w:rsidP="009B1CD8">
      <w:pPr>
        <w:pStyle w:val="B10"/>
      </w:pPr>
      <w:r>
        <w:t>7.</w:t>
      </w:r>
      <w:r>
        <w:rPr>
          <w:lang w:eastAsia="zh-CN"/>
        </w:rPr>
        <w:tab/>
      </w:r>
      <w:r>
        <w:t>The (V</w:t>
      </w:r>
      <w:r w:rsidRPr="00AD115E">
        <w:t>-</w:t>
      </w:r>
      <w:r>
        <w:t>)PCF sends an HTTP "201 Created" response to the AMF with the determined policies as described in clause 4.2.2 of 3GPP TS 29.507 [7], e.g.:</w:t>
      </w:r>
    </w:p>
    <w:p w14:paraId="5BD23C99" w14:textId="77777777" w:rsidR="009B1CD8" w:rsidRDefault="009B1CD8" w:rsidP="009B1CD8">
      <w:pPr>
        <w:pStyle w:val="B2"/>
      </w:pPr>
      <w:r>
        <w:t>-</w:t>
      </w:r>
      <w:r>
        <w:tab/>
        <w:t>Access and Mobility Control Policy including Service Area Restrictions, and/or a RAT Frequency Selection Priority (RFSP) Index; and/or</w:t>
      </w:r>
    </w:p>
    <w:p w14:paraId="2B6BA99A" w14:textId="77777777" w:rsidR="009B1CD8" w:rsidRDefault="009B1CD8" w:rsidP="009B1CD8">
      <w:pPr>
        <w:pStyle w:val="B2"/>
      </w:pPr>
      <w:r>
        <w:t>-</w:t>
      </w:r>
      <w:r>
        <w:tab/>
        <w:t>Policy Control Request Triggers and related policy information</w:t>
      </w:r>
      <w:proofErr w:type="gramStart"/>
      <w:r w:rsidRPr="00F80CB2">
        <w:t>.</w:t>
      </w:r>
      <w:r>
        <w:t>;</w:t>
      </w:r>
      <w:proofErr w:type="gramEnd"/>
    </w:p>
    <w:p w14:paraId="5C5641A0" w14:textId="77777777" w:rsidR="009B1CD8" w:rsidRDefault="009B1CD8" w:rsidP="009B1CD8">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7420784E" w14:textId="77777777" w:rsidR="009B1CD8" w:rsidRDefault="009B1CD8" w:rsidP="009B1CD8">
      <w:pPr>
        <w:pStyle w:val="B2"/>
      </w:pPr>
      <w:r>
        <w:t>7b.</w:t>
      </w:r>
      <w:r>
        <w:tab/>
        <w:t>The BSF responds with "201 Created" if the registration of the PCF for the UE was successful.</w:t>
      </w:r>
    </w:p>
    <w:p w14:paraId="1CB438BB" w14:textId="77777777" w:rsidR="009B1CD8" w:rsidRDefault="009B1CD8" w:rsidP="009B1CD8">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48F12318" w14:textId="77777777" w:rsidR="009B1CD8" w:rsidRDefault="009B1CD8" w:rsidP="009B1CD8">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65DC1C4B" w14:textId="77777777" w:rsidR="009B1CD8" w:rsidRDefault="009B1CD8" w:rsidP="009B1CD8">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48365B83" w14:textId="77777777" w:rsidR="009B1CD8" w:rsidRDefault="009B1CD8" w:rsidP="009B1CD8">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68618A80" w14:textId="77777777" w:rsidR="009B1CD8" w:rsidRPr="007E71FA" w:rsidRDefault="009B1CD8" w:rsidP="009B1CD8">
      <w:pPr>
        <w:pStyle w:val="NO"/>
      </w:pPr>
      <w:r>
        <w:rPr>
          <w:lang w:eastAsia="zh-CN"/>
        </w:rPr>
        <w:lastRenderedPageBreak/>
        <w:t>NOTE 3:</w:t>
      </w:r>
      <w:r>
        <w:rPr>
          <w:lang w:eastAsia="zh-CN"/>
        </w:rPr>
        <w:tab/>
      </w:r>
      <w:r>
        <w:rPr>
          <w:lang w:eastAsia="ja-JP"/>
        </w:rPr>
        <w:t xml:space="preserve">The PCF can reject the AM Policy Association establishment, e.g. the PCF cannot obtain the subscription-related information from the </w:t>
      </w:r>
      <w:proofErr w:type="gramStart"/>
      <w:r>
        <w:rPr>
          <w:lang w:eastAsia="ja-JP"/>
        </w:rPr>
        <w:t>UDR</w:t>
      </w:r>
      <w:proofErr w:type="gramEnd"/>
      <w:r>
        <w:rPr>
          <w:lang w:eastAsia="ja-JP"/>
        </w:rPr>
        <w:t xml:space="preserve">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w:t>
      </w:r>
      <w:proofErr w:type="gramStart"/>
      <w:r>
        <w:t>In order to</w:t>
      </w:r>
      <w:proofErr w:type="gramEnd"/>
      <w:r>
        <w:t xml:space="preserve"> choose the RFSP Index in use, the Allowed NSSAI, the Partially Allowed NSSAI and the UE related context information available at the AMF can also be used.</w:t>
      </w:r>
    </w:p>
    <w:p w14:paraId="3C084E68" w14:textId="77777777" w:rsidR="001807DB" w:rsidRPr="003D4ABF" w:rsidRDefault="001807DB" w:rsidP="001807DB"/>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0F6196E" w14:textId="77777777" w:rsidR="00AC595D" w:rsidRDefault="00AC595D" w:rsidP="00AC595D">
      <w:pPr>
        <w:pStyle w:val="Heading4"/>
        <w:rPr>
          <w:lang w:eastAsia="zh-CN"/>
        </w:rPr>
      </w:pPr>
      <w:bookmarkStart w:id="32" w:name="_Toc28005438"/>
      <w:bookmarkStart w:id="33" w:name="_Toc36038110"/>
      <w:bookmarkStart w:id="34" w:name="_Toc45133307"/>
      <w:bookmarkStart w:id="35" w:name="_Toc51762135"/>
      <w:bookmarkStart w:id="36" w:name="_Toc59016540"/>
      <w:bookmarkStart w:id="37" w:name="_Toc68167509"/>
      <w:bookmarkStart w:id="38" w:name="_Toc169906881"/>
      <w:r>
        <w:rPr>
          <w:lang w:eastAsia="zh-CN"/>
        </w:rPr>
        <w:t>5.1.3.1</w:t>
      </w:r>
      <w:r>
        <w:rPr>
          <w:lang w:eastAsia="ja-JP"/>
        </w:rPr>
        <w:tab/>
      </w:r>
      <w:r>
        <w:rPr>
          <w:lang w:eastAsia="zh-CN"/>
        </w:rPr>
        <w:t xml:space="preserve">AM Policy Association Termination </w:t>
      </w:r>
      <w:r>
        <w:t xml:space="preserve">initiated by the </w:t>
      </w:r>
      <w:proofErr w:type="gramStart"/>
      <w:r>
        <w:rPr>
          <w:lang w:eastAsia="zh-CN"/>
        </w:rPr>
        <w:t>AMF</w:t>
      </w:r>
      <w:bookmarkEnd w:id="32"/>
      <w:bookmarkEnd w:id="33"/>
      <w:bookmarkEnd w:id="34"/>
      <w:bookmarkEnd w:id="35"/>
      <w:bookmarkEnd w:id="36"/>
      <w:bookmarkEnd w:id="37"/>
      <w:bookmarkEnd w:id="38"/>
      <w:proofErr w:type="gramEnd"/>
    </w:p>
    <w:p w14:paraId="2C3A73A5" w14:textId="2D6D1BA7" w:rsidR="00AC595D" w:rsidRDefault="00AC595D" w:rsidP="00AC595D">
      <w:r>
        <w:rPr>
          <w:lang w:eastAsia="ja-JP"/>
        </w:rPr>
        <w:t>This procedure is performed</w:t>
      </w:r>
      <w:r>
        <w:t xml:space="preserve"> when the UE deregisters from the network, when the UE de</w:t>
      </w:r>
      <w:r>
        <w:rPr>
          <w:lang w:eastAsia="zh-CN"/>
        </w:rPr>
        <w:t>registers from 5GS during the UE moving from 5GS to EPS</w:t>
      </w:r>
      <w:ins w:id="39" w:author="Ericsson August r0" w:date="2024-07-29T19:19:00Z">
        <w:r w:rsidR="00C63479">
          <w:t>,</w:t>
        </w:r>
      </w:ins>
      <w:del w:id="40" w:author="Ericsson August r0" w:date="2024-07-29T19:19:00Z">
        <w:r w:rsidDel="00C63479">
          <w:delText xml:space="preserve"> or</w:delText>
        </w:r>
      </w:del>
      <w:r>
        <w:t xml:space="preserve"> when the old AMF removes the AM Policy Association during AMF relocation</w:t>
      </w:r>
      <w:ins w:id="41" w:author="Ericsson August r0" w:date="2024-07-29T19:19:00Z">
        <w:r w:rsidR="00C63479">
          <w:t>, or when the</w:t>
        </w:r>
        <w:r w:rsidR="00EC21F9">
          <w:t xml:space="preserve"> AMF r</w:t>
        </w:r>
      </w:ins>
      <w:ins w:id="42" w:author="Ericsson August r0" w:date="2024-07-29T19:20:00Z">
        <w:r w:rsidR="00EC21F9">
          <w:t xml:space="preserve">eceives from the UDM the AM Policy Association Indication set to </w:t>
        </w:r>
      </w:ins>
      <w:ins w:id="43" w:author="Ericsson August r0" w:date="2024-07-29T19:22:00Z">
        <w:r w:rsidR="003328C8">
          <w:rPr>
            <w:noProof/>
          </w:rPr>
          <w:t>"</w:t>
        </w:r>
      </w:ins>
      <w:ins w:id="44" w:author="Ericsson August r0" w:date="2024-07-29T19:20:00Z">
        <w:r w:rsidR="00EC21F9">
          <w:t>disabled</w:t>
        </w:r>
        <w:r w:rsidR="005A4467">
          <w:rPr>
            <w:noProof/>
          </w:rPr>
          <w:t>"</w:t>
        </w:r>
      </w:ins>
      <w:ins w:id="45" w:author="Ericsson August r0" w:date="2024-07-30T11:36:00Z">
        <w:r w:rsidR="00604FF7">
          <w:t xml:space="preserve"> as described in 3GPP TS 29.503 [61]</w:t>
        </w:r>
      </w:ins>
      <w:r>
        <w:t>.</w:t>
      </w:r>
    </w:p>
    <w:p w14:paraId="59733CF5" w14:textId="77777777" w:rsidR="00AC595D" w:rsidRDefault="00AC595D" w:rsidP="00AC595D">
      <w:pPr>
        <w:pStyle w:val="NO"/>
      </w:pPr>
      <w:r>
        <w:t>NOTE:</w:t>
      </w:r>
      <w:r>
        <w:tab/>
        <w:t xml:space="preserve">The old AMF removes the AM Policy Association during AMF relocation when the old AMF decides that </w:t>
      </w:r>
      <w:del w:id="46" w:author="Ericsson August r0" w:date="2024-07-29T19:19:00Z">
        <w:r w:rsidDel="00EC21F9">
          <w:delText xml:space="preserve">he </w:delText>
        </w:r>
      </w:del>
      <w:r>
        <w:t>the PCF instance Id is not sent to the new AMF (e.g. inter-AMF mobility with PLMN change, where the new PLMN is not an equivalent PLMN), or when the new AMF indicates to the old AMF that the received AM Policy Association will not be reused.</w:t>
      </w:r>
    </w:p>
    <w:bookmarkStart w:id="47" w:name="_MON_1773042849"/>
    <w:bookmarkEnd w:id="47"/>
    <w:p w14:paraId="34F66FCD" w14:textId="77777777" w:rsidR="00AC595D" w:rsidRPr="00FC1746" w:rsidRDefault="00AC595D" w:rsidP="00AC595D">
      <w:pPr>
        <w:pStyle w:val="TH"/>
      </w:pPr>
      <w:r w:rsidRPr="00F80CB2">
        <w:object w:dxaOrig="8408" w:dyaOrig="8055" w14:anchorId="77DCE97B">
          <v:shape id="_x0000_i1026" type="#_x0000_t75" style="width:421.5pt;height:403.5pt" o:ole="">
            <v:imagedata r:id="rId20" o:title=""/>
          </v:shape>
          <o:OLEObject Type="Embed" ProgID="Word.Picture.8" ShapeID="_x0000_i1026" DrawAspect="Content" ObjectID="_1784974626" r:id="rId21"/>
        </w:object>
      </w:r>
    </w:p>
    <w:p w14:paraId="6D2BDB6B" w14:textId="77777777" w:rsidR="00AC595D" w:rsidRDefault="00AC595D" w:rsidP="00AC595D">
      <w:pPr>
        <w:pStyle w:val="TF"/>
      </w:pPr>
      <w:r>
        <w:t>Figure 5.1.3.1-1: AMF-initiated AM Policy Association Termination procedure</w:t>
      </w:r>
    </w:p>
    <w:p w14:paraId="468D90CE" w14:textId="6CAC2410" w:rsidR="00AC595D" w:rsidRDefault="00AC595D" w:rsidP="00AC595D">
      <w:r>
        <w:lastRenderedPageBreak/>
        <w:t>This procedure concerns both roaming and non-roaming scenarios.</w:t>
      </w:r>
      <w:ins w:id="48" w:author="Ericsson August r0" w:date="2024-07-30T17:06:00Z">
        <w:r w:rsidR="006F7DB5">
          <w:t xml:space="preserve"> The AM Policy Associatio</w:t>
        </w:r>
      </w:ins>
      <w:ins w:id="49" w:author="Ericsson August r0" w:date="2024-07-30T17:07:00Z">
        <w:r w:rsidR="006F7DB5">
          <w:t xml:space="preserve">n Indication does not apply to </w:t>
        </w:r>
        <w:r w:rsidR="00B864C1">
          <w:t>roaming scenarios.</w:t>
        </w:r>
      </w:ins>
    </w:p>
    <w:p w14:paraId="3FF90F45" w14:textId="77777777" w:rsidR="00AC595D" w:rsidRDefault="00AC595D" w:rsidP="00AC595D">
      <w:r>
        <w:t xml:space="preserve">In the non-roaming </w:t>
      </w:r>
      <w:proofErr w:type="gramStart"/>
      <w:r>
        <w:t>case</w:t>
      </w:r>
      <w:proofErr w:type="gramEnd"/>
      <w:r>
        <w:t xml:space="preserve"> the role of the V-PCF is performed by the PCF. For the roaming scenarios, the V-PCF interacts with the AMF.</w:t>
      </w:r>
    </w:p>
    <w:p w14:paraId="50CB9B23" w14:textId="77777777" w:rsidR="00AC595D" w:rsidRDefault="00AC595D" w:rsidP="00AC595D">
      <w:r>
        <w:t>Step 4 and step 5 are not executed in the roaming case.</w:t>
      </w:r>
    </w:p>
    <w:p w14:paraId="2E0B7C16" w14:textId="77777777" w:rsidR="00AC595D" w:rsidRDefault="00AC595D" w:rsidP="00AC595D">
      <w:pPr>
        <w:pStyle w:val="B10"/>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9A420D3" w14:textId="77777777" w:rsidR="00AC595D" w:rsidRDefault="00AC595D" w:rsidP="00AC595D">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788C0768" w14:textId="77777777" w:rsidR="00AC595D" w:rsidRDefault="00AC595D" w:rsidP="00AC595D">
      <w:pPr>
        <w:pStyle w:val="B10"/>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UE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2F0508EF" w14:textId="77777777" w:rsidR="00AC595D" w:rsidRDefault="00AC595D" w:rsidP="00AC595D">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6F347EE1" w14:textId="77777777" w:rsidR="00AC595D" w:rsidRDefault="00AC595D" w:rsidP="00AC595D">
      <w:pPr>
        <w:pStyle w:val="B10"/>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AccessAndMobilityPolicyData</w:t>
      </w:r>
      <w:proofErr w:type="spellEnd"/>
      <w:r>
        <w:t xml:space="preserve">" resource as specified 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4BF47792" w14:textId="77777777" w:rsidR="00AC595D" w:rsidRDefault="00AC595D" w:rsidP="00AC595D">
      <w:pPr>
        <w:pStyle w:val="NO"/>
        <w:rPr>
          <w:lang w:eastAsia="zh-CN"/>
        </w:rPr>
      </w:pPr>
      <w:r w:rsidRPr="008A73F0">
        <w:t>NOTE:</w:t>
      </w:r>
      <w:r w:rsidRPr="003D73B5">
        <w:rPr>
          <w:lang w:eastAsia="zh-CN"/>
        </w:rPr>
        <w:t xml:space="preserve"> </w:t>
      </w:r>
      <w:r>
        <w:rPr>
          <w:lang w:eastAsia="zh-CN"/>
        </w:rPr>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w:t>
      </w:r>
      <w:proofErr w:type="spellStart"/>
      <w:r>
        <w:rPr>
          <w:lang w:eastAsia="zh-CN"/>
        </w:rPr>
        <w:t>establishement</w:t>
      </w:r>
      <w:proofErr w:type="spellEnd"/>
      <w:r>
        <w:rPr>
          <w:lang w:eastAsia="zh-CN"/>
        </w:rPr>
        <w:t xml:space="preserve"> procedure described in clause</w:t>
      </w:r>
      <w:r>
        <w:t> </w:t>
      </w:r>
      <w:r>
        <w:rPr>
          <w:lang w:eastAsia="zh-CN"/>
        </w:rPr>
        <w:t>5.1.1</w:t>
      </w:r>
      <w:r w:rsidRPr="003D73B5">
        <w:rPr>
          <w:lang w:eastAsia="zh-CN"/>
        </w:rPr>
        <w:t>)</w:t>
      </w:r>
      <w:r>
        <w:rPr>
          <w:lang w:eastAsia="zh-CN"/>
        </w:rPr>
        <w:t>.</w:t>
      </w:r>
    </w:p>
    <w:p w14:paraId="7C9C035D" w14:textId="77777777" w:rsidR="00AC595D" w:rsidRDefault="00AC595D" w:rsidP="00AC595D">
      <w:pPr>
        <w:pStyle w:val="B10"/>
        <w:rPr>
          <w:lang w:eastAsia="zh-CN"/>
        </w:rPr>
      </w:pPr>
      <w:r>
        <w:rPr>
          <w:lang w:eastAsia="zh-CN"/>
        </w:rPr>
        <w:t>5.</w:t>
      </w:r>
      <w:r>
        <w:rPr>
          <w:lang w:eastAsia="zh-CN"/>
        </w:rPr>
        <w:tab/>
        <w:t>The UDR responds with HTTP "204 No Content" to the PCF</w:t>
      </w:r>
      <w:r>
        <w:t>.</w:t>
      </w:r>
    </w:p>
    <w:p w14:paraId="0839F323" w14:textId="77777777" w:rsidR="00AC595D" w:rsidRDefault="00AC595D" w:rsidP="00AC595D">
      <w:pPr>
        <w:pStyle w:val="B10"/>
        <w:rPr>
          <w:lang w:eastAsia="zh-CN"/>
        </w:rPr>
      </w:pPr>
      <w:r>
        <w:t>6.</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32312C01" w14:textId="77777777" w:rsidR="00AC595D" w:rsidRDefault="00AC595D" w:rsidP="00AC595D">
      <w:pPr>
        <w:pStyle w:val="B10"/>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2371F53C" w14:textId="77777777" w:rsidR="00AC595D" w:rsidRDefault="00AC595D" w:rsidP="00AC595D">
      <w:pPr>
        <w:pStyle w:val="B10"/>
      </w:pPr>
      <w:r>
        <w:t>8.</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65D9D496" w14:textId="77777777" w:rsidR="00AC595D" w:rsidRDefault="00AC595D" w:rsidP="00AC595D">
      <w:pPr>
        <w:pStyle w:val="B10"/>
      </w:pPr>
      <w:r>
        <w:t>9.</w:t>
      </w:r>
      <w:r>
        <w:tab/>
        <w:t>The BSF responds with "204 No Content" if the deregistration of the PCF for the UE was successful.</w:t>
      </w:r>
    </w:p>
    <w:p w14:paraId="70BD7DDE" w14:textId="77777777" w:rsidR="00AC595D" w:rsidRDefault="00AC595D" w:rsidP="00AC595D">
      <w:pPr>
        <w:pStyle w:val="B10"/>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3092A5C2" w14:textId="77777777" w:rsidR="00AC595D" w:rsidRDefault="00AC595D" w:rsidP="00AC595D">
      <w:pPr>
        <w:pStyle w:val="B10"/>
      </w:pPr>
      <w:r>
        <w:t>11.</w:t>
      </w:r>
      <w:r>
        <w:tab/>
        <w:t>The AF/NEF sends an HTTP "204 No Content" response to the PCF.</w:t>
      </w:r>
    </w:p>
    <w:p w14:paraId="04EDE3EA" w14:textId="77777777" w:rsidR="00AC595D" w:rsidRDefault="00AC595D" w:rsidP="00AC595D">
      <w:pPr>
        <w:pStyle w:val="B10"/>
      </w:pPr>
      <w:r>
        <w:t>12.</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354D32B8" w14:textId="77777777" w:rsidR="00AC595D" w:rsidRDefault="00AC595D" w:rsidP="00AC595D">
      <w:pPr>
        <w:pStyle w:val="B10"/>
      </w:pPr>
      <w:r>
        <w:t>13</w:t>
      </w:r>
      <w:r>
        <w:tab/>
        <w:t>The PCF removes the AF application AM session context and sends an HTTP "204 No Content" response to the AF.</w:t>
      </w: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55EBF96" w14:textId="77777777" w:rsidR="005C7A81" w:rsidRPr="005A3EA5" w:rsidRDefault="005C7A81" w:rsidP="005C7A81">
      <w:pPr>
        <w:pStyle w:val="Heading4"/>
        <w:rPr>
          <w:lang w:eastAsia="zh-CN"/>
        </w:rPr>
      </w:pPr>
      <w:bookmarkStart w:id="50" w:name="_Toc28005481"/>
      <w:bookmarkStart w:id="51" w:name="_Toc36038153"/>
      <w:bookmarkStart w:id="52" w:name="_Toc45133350"/>
      <w:bookmarkStart w:id="53" w:name="_Toc51762180"/>
      <w:bookmarkStart w:id="54" w:name="_Toc59016585"/>
      <w:bookmarkStart w:id="55" w:name="_Toc68167555"/>
      <w:bookmarkStart w:id="56" w:name="_Toc169906953"/>
      <w:r w:rsidRPr="005A3EA5">
        <w:rPr>
          <w:lang w:eastAsia="zh-CN"/>
        </w:rPr>
        <w:lastRenderedPageBreak/>
        <w:t>5.6.1.1</w:t>
      </w:r>
      <w:r w:rsidRPr="005A3EA5">
        <w:rPr>
          <w:lang w:eastAsia="zh-CN"/>
        </w:rPr>
        <w:tab/>
        <w:t>General</w:t>
      </w:r>
      <w:bookmarkEnd w:id="50"/>
      <w:bookmarkEnd w:id="51"/>
      <w:bookmarkEnd w:id="52"/>
      <w:bookmarkEnd w:id="53"/>
      <w:bookmarkEnd w:id="54"/>
      <w:bookmarkEnd w:id="55"/>
      <w:bookmarkEnd w:id="56"/>
    </w:p>
    <w:p w14:paraId="1EE8976A" w14:textId="5DB7F944" w:rsidR="005C7A81" w:rsidRPr="005A3EA5" w:rsidRDefault="005C7A81" w:rsidP="005C7A81">
      <w:bookmarkStart w:id="57" w:name="_Toc28005482"/>
      <w:bookmarkStart w:id="58" w:name="_Toc36038154"/>
      <w:bookmarkStart w:id="59" w:name="_Toc45133351"/>
      <w:bookmarkStart w:id="60" w:name="_Toc51762181"/>
      <w:bookmarkStart w:id="61" w:name="_Toc59016586"/>
      <w:bookmarkStart w:id="62" w:name="_Toc68167556"/>
      <w:r w:rsidRPr="005A3EA5">
        <w:rPr>
          <w:lang w:eastAsia="ja-JP"/>
        </w:rPr>
        <w:t xml:space="preserve">The procedures in this </w:t>
      </w:r>
      <w:r>
        <w:rPr>
          <w:lang w:eastAsia="ja-JP"/>
        </w:rPr>
        <w:t>clause, which may take place for a UE registered in the same AMF or different AMFs for 3GPP access and non-3GPP access,</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ins w:id="63" w:author="Ericsson August r0" w:date="2024-07-29T19:26:00Z">
        <w:r w:rsidR="000641E7">
          <w:t xml:space="preserve"> </w:t>
        </w:r>
      </w:ins>
      <w:ins w:id="64" w:author="Ericsson August r0" w:date="2024-07-29T19:30:00Z">
        <w:r w:rsidR="00E54C6B">
          <w:t xml:space="preserve">This procedure may also take place when the </w:t>
        </w:r>
        <w:r w:rsidR="00870722">
          <w:t xml:space="preserve">AMF </w:t>
        </w:r>
      </w:ins>
      <w:ins w:id="65" w:author="Ericsson August r0" w:date="2024-07-29T19:27:00Z">
        <w:r w:rsidR="00B156DF">
          <w:t>retrieved from t</w:t>
        </w:r>
      </w:ins>
      <w:ins w:id="66" w:author="Ericsson August r0" w:date="2024-07-29T19:28:00Z">
        <w:r w:rsidR="00B156DF">
          <w:t>he UDM</w:t>
        </w:r>
      </w:ins>
      <w:ins w:id="67" w:author="Ericsson August r0" w:date="2024-07-30T12:25:00Z">
        <w:r w:rsidR="00361456">
          <w:t xml:space="preserve"> the </w:t>
        </w:r>
      </w:ins>
      <w:ins w:id="68" w:author="Ericsson August r0" w:date="2024-07-29T19:32:00Z">
        <w:r w:rsidR="0008602D">
          <w:t>UE Policy Association Indication</w:t>
        </w:r>
      </w:ins>
      <w:ins w:id="69" w:author="Ericsson August r0" w:date="2024-07-30T17:11:00Z">
        <w:r w:rsidR="00F1772C">
          <w:t xml:space="preserve"> </w:t>
        </w:r>
      </w:ins>
      <w:ins w:id="70" w:author="Ericsson August r0" w:date="2024-08-06T15:34:00Z">
        <w:r w:rsidR="0015613B">
          <w:t>set</w:t>
        </w:r>
      </w:ins>
      <w:ins w:id="71" w:author="Ericsson August r0" w:date="2024-07-29T19:32:00Z">
        <w:r w:rsidR="0008602D">
          <w:t xml:space="preserve"> to </w:t>
        </w:r>
        <w:r w:rsidR="00A6621C">
          <w:rPr>
            <w:noProof/>
          </w:rPr>
          <w:t>"</w:t>
        </w:r>
        <w:r w:rsidR="0008602D">
          <w:t>enabled</w:t>
        </w:r>
        <w:r w:rsidR="00A6621C">
          <w:rPr>
            <w:noProof/>
          </w:rPr>
          <w:t>"</w:t>
        </w:r>
      </w:ins>
      <w:ins w:id="72" w:author="Ericsson August r0" w:date="2024-07-30T11:36:00Z">
        <w:r w:rsidR="00934DC0">
          <w:rPr>
            <w:noProof/>
          </w:rPr>
          <w:t xml:space="preserve"> as d</w:t>
        </w:r>
      </w:ins>
      <w:ins w:id="73" w:author="Ericsson August r0" w:date="2024-07-30T11:37:00Z">
        <w:r w:rsidR="00934DC0">
          <w:rPr>
            <w:noProof/>
          </w:rPr>
          <w:t xml:space="preserve">escribed in </w:t>
        </w:r>
      </w:ins>
      <w:ins w:id="74" w:author="Ericsson August r0" w:date="2024-07-30T11:36:00Z">
        <w:r w:rsidR="00934DC0">
          <w:t>3GPP TS 29.503 [61]</w:t>
        </w:r>
      </w:ins>
      <w:ins w:id="75" w:author="Ericsson August r0" w:date="2024-07-29T19:32:00Z">
        <w:r w:rsidR="0008602D">
          <w:t>.</w:t>
        </w:r>
      </w:ins>
      <w:ins w:id="76" w:author="Ericsson August r0" w:date="2024-07-29T19:29:00Z">
        <w:r w:rsidR="00630D4D">
          <w:t xml:space="preserve"> </w:t>
        </w:r>
      </w:ins>
      <w:ins w:id="77" w:author="Ericsson August r0" w:date="2024-07-29T19:27:00Z">
        <w:r w:rsidR="000641E7">
          <w:t xml:space="preserve"> </w:t>
        </w:r>
      </w:ins>
    </w:p>
    <w:p w14:paraId="5C0580A4" w14:textId="77777777" w:rsidR="005C7A81" w:rsidRPr="005A3EA5" w:rsidRDefault="005C7A81" w:rsidP="005C7A81">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5A250A30" w14:textId="77777777" w:rsidR="005C7A81" w:rsidRPr="005A3EA5" w:rsidRDefault="005C7A81" w:rsidP="005C7A81">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5A04C1E1" w14:textId="77777777" w:rsidR="005C7A81" w:rsidRDefault="005C7A81" w:rsidP="005C7A81">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038ECAE7" w14:textId="77777777" w:rsidR="005C7A81" w:rsidRDefault="005C7A81" w:rsidP="005C7A81">
      <w:pPr>
        <w:pStyle w:val="NO"/>
      </w:pPr>
      <w:r>
        <w:t>NOTE 4:</w:t>
      </w:r>
      <w:r>
        <w:tab/>
        <w:t xml:space="preserve">For URSP provisioning in EPS the (V-)PCF for a PDU session replaces the AMF in the procedure described in clauses 5.6.1.2 and 5.6.1.3. The PCF does not use the </w:t>
      </w:r>
      <w:proofErr w:type="spellStart"/>
      <w:r>
        <w:t>Namf_Communication</w:t>
      </w:r>
      <w:proofErr w:type="spellEnd"/>
      <w:r>
        <w:t xml:space="preserve"> service to provision URSP to the (V-)PCF for a PDU session (i.e., steps 10 o 15 in clause 5.6.1.2 do not apply), but the </w:t>
      </w:r>
      <w:proofErr w:type="spellStart"/>
      <w:r>
        <w:t>Npcf_UEPolicyControl</w:t>
      </w:r>
      <w:proofErr w:type="spellEnd"/>
      <w:r>
        <w:t xml:space="preserve"> service.</w:t>
      </w:r>
    </w:p>
    <w:p w14:paraId="180AC48E" w14:textId="77777777" w:rsidR="005C7A81" w:rsidRDefault="005C7A81" w:rsidP="005C7A81">
      <w:pPr>
        <w:pStyle w:val="NO"/>
      </w:pPr>
      <w:r w:rsidRPr="005A3EA5">
        <w:t>NOTE </w:t>
      </w:r>
      <w:r>
        <w:t>5</w:t>
      </w:r>
      <w:r w:rsidRPr="005A3EA5">
        <w:t>:</w:t>
      </w:r>
      <w:r w:rsidRPr="005A3EA5">
        <w:tab/>
        <w:t xml:space="preserve">For details of the </w:t>
      </w:r>
      <w:proofErr w:type="spellStart"/>
      <w:r>
        <w:rPr>
          <w:lang w:eastAsia="zh-CN"/>
        </w:rPr>
        <w:t>Nchf_SpendingLimitControl_</w:t>
      </w:r>
      <w:r>
        <w:t>Subscribe</w:t>
      </w:r>
      <w:proofErr w:type="spellEnd"/>
      <w:r>
        <w:t>/</w:t>
      </w:r>
      <w:r w:rsidRPr="005A3EA5">
        <w:rPr>
          <w:lang w:eastAsia="ko-KR"/>
        </w:rPr>
        <w:t>Notify</w:t>
      </w:r>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p>
    <w:bookmarkEnd w:id="57"/>
    <w:bookmarkEnd w:id="58"/>
    <w:bookmarkEnd w:id="59"/>
    <w:bookmarkEnd w:id="60"/>
    <w:bookmarkEnd w:id="61"/>
    <w:bookmarkEnd w:id="62"/>
    <w:p w14:paraId="7E506DB9" w14:textId="77777777" w:rsidR="005C7A81" w:rsidRPr="003D4ABF" w:rsidRDefault="005C7A81" w:rsidP="005C7A81"/>
    <w:p w14:paraId="6E8E593A" w14:textId="77777777" w:rsidR="005C7A81" w:rsidRPr="002C393C" w:rsidRDefault="005C7A81" w:rsidP="005C7A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728BE5" w14:textId="77777777" w:rsidR="00A11CF5" w:rsidRPr="005A3EA5" w:rsidRDefault="00A11CF5" w:rsidP="00A11CF5">
      <w:pPr>
        <w:pStyle w:val="Heading5"/>
        <w:rPr>
          <w:lang w:eastAsia="zh-CN"/>
        </w:rPr>
      </w:pPr>
      <w:bookmarkStart w:id="78" w:name="_Toc28005495"/>
      <w:bookmarkStart w:id="79" w:name="_Toc36038167"/>
      <w:bookmarkStart w:id="80" w:name="_Toc45133364"/>
      <w:bookmarkStart w:id="81" w:name="_Toc51762194"/>
      <w:bookmarkStart w:id="82" w:name="_Toc59016599"/>
      <w:bookmarkStart w:id="83" w:name="_Toc68167569"/>
      <w:bookmarkStart w:id="84" w:name="_Toc169906967"/>
      <w:r w:rsidRPr="005A3EA5">
        <w:rPr>
          <w:lang w:eastAsia="zh-CN"/>
        </w:rPr>
        <w:t>5.6.3.1.1</w:t>
      </w:r>
      <w:r w:rsidRPr="005A3EA5">
        <w:rPr>
          <w:lang w:eastAsia="zh-CN"/>
        </w:rPr>
        <w:tab/>
        <w:t>General</w:t>
      </w:r>
      <w:bookmarkEnd w:id="78"/>
      <w:bookmarkEnd w:id="79"/>
      <w:bookmarkEnd w:id="80"/>
      <w:bookmarkEnd w:id="81"/>
      <w:bookmarkEnd w:id="82"/>
      <w:bookmarkEnd w:id="83"/>
      <w:bookmarkEnd w:id="84"/>
    </w:p>
    <w:p w14:paraId="146D9428" w14:textId="693FD47B" w:rsidR="00A11CF5" w:rsidRPr="005A3EA5" w:rsidRDefault="00A11CF5" w:rsidP="00A11CF5">
      <w:bookmarkStart w:id="85" w:name="_Toc28005496"/>
      <w:bookmarkStart w:id="86" w:name="_Toc36038168"/>
      <w:bookmarkStart w:id="87" w:name="_Toc45133365"/>
      <w:bookmarkStart w:id="88" w:name="_Toc51762195"/>
      <w:bookmarkStart w:id="89" w:name="_Toc59016600"/>
      <w:bookmarkStart w:id="90" w:name="_Toc68167570"/>
      <w:r w:rsidRPr="005A3EA5">
        <w:rPr>
          <w:lang w:eastAsia="ja-JP"/>
        </w:rPr>
        <w:t>This procedure is performed</w:t>
      </w:r>
      <w:r w:rsidRPr="005A3EA5">
        <w:t xml:space="preserve"> when the UE deregisters from the network</w:t>
      </w:r>
      <w:r>
        <w:t xml:space="preserve"> and the UE is only registered in that access type</w:t>
      </w:r>
      <w:r w:rsidRPr="005A3EA5">
        <w:t>, when the UE de</w:t>
      </w:r>
      <w:r w:rsidRPr="005A3EA5">
        <w:rPr>
          <w:lang w:eastAsia="zh-CN"/>
        </w:rPr>
        <w:t>registers from 5GS during the UE moving from 5GS to EPS</w:t>
      </w:r>
      <w:r w:rsidRPr="00386A74">
        <w:rPr>
          <w:rFonts w:eastAsia="DengXian"/>
        </w:rPr>
        <w:t xml:space="preserve"> </w:t>
      </w:r>
      <w:r>
        <w:rPr>
          <w:rFonts w:eastAsia="DengXian"/>
        </w:rPr>
        <w:t xml:space="preserve">and the UE is only connected or registered in 3GPP access (i.e., </w:t>
      </w:r>
      <w:r w:rsidRPr="00140E21">
        <w:rPr>
          <w:rFonts w:eastAsia="DengXian"/>
        </w:rPr>
        <w:t>if the UE is not connected to the 5GC over a non-3GPP access in the same PLMN</w:t>
      </w:r>
      <w:r>
        <w:rPr>
          <w:rFonts w:eastAsia="DengXian"/>
        </w:rPr>
        <w:t>)</w:t>
      </w:r>
      <w:r w:rsidRPr="005A3EA5">
        <w:t xml:space="preserve"> or when the old AMF removes the UE Policy Association during AMF relocation.</w:t>
      </w:r>
      <w:r>
        <w:t xml:space="preserve"> When the UE Policy Association is for URSP provisioning in EPS, and the </w:t>
      </w:r>
      <w:r w:rsidRPr="005A3EA5">
        <w:t>"</w:t>
      </w:r>
      <w:proofErr w:type="spellStart"/>
      <w:r>
        <w:t>EpsUrsp</w:t>
      </w:r>
      <w:proofErr w:type="spellEnd"/>
      <w:r w:rsidRPr="005A3EA5">
        <w:t>" feature is supported for the Npcf_</w:t>
      </w:r>
      <w:r>
        <w:t>SM</w:t>
      </w:r>
      <w:r w:rsidRPr="005A3EA5">
        <w:t>PolicyControl</w:t>
      </w:r>
      <w:r>
        <w:t xml:space="preserve"> service,</w:t>
      </w:r>
      <w:r w:rsidRPr="005A3EA5">
        <w:t xml:space="preserve"> </w:t>
      </w:r>
      <w:r>
        <w:t>this procedure is also triggered when the PCF for the PDU session determines EPS to 5GS mobility applies based on the indication of RAT type and/or Access type change received from the SMF+PGW-C, or when the PCF for the PDU session receives the last SM policy association termination from the SMF+PGW-C.</w:t>
      </w:r>
      <w:ins w:id="91" w:author="Ericsson August r0" w:date="2024-07-29T20:12:00Z">
        <w:r w:rsidR="001D58F9" w:rsidRPr="001D58F9">
          <w:t xml:space="preserve"> </w:t>
        </w:r>
        <w:r w:rsidR="001D58F9">
          <w:t xml:space="preserve">This procedure may also take place when the AMF receives from </w:t>
        </w:r>
      </w:ins>
      <w:ins w:id="92" w:author="Ericsson August r0" w:date="2024-07-29T20:13:00Z">
        <w:r w:rsidR="00467165">
          <w:t xml:space="preserve">the </w:t>
        </w:r>
      </w:ins>
      <w:ins w:id="93" w:author="Ericsson August r0" w:date="2024-07-29T20:12:00Z">
        <w:r w:rsidR="001D58F9">
          <w:t xml:space="preserve">UDM the </w:t>
        </w:r>
      </w:ins>
      <w:ins w:id="94" w:author="Ericsson August r0" w:date="2024-07-30T11:37:00Z">
        <w:r w:rsidR="00C718A6">
          <w:t xml:space="preserve">change of the </w:t>
        </w:r>
      </w:ins>
      <w:ins w:id="95" w:author="Ericsson August r0" w:date="2024-07-29T20:12:00Z">
        <w:r w:rsidR="001D58F9">
          <w:t xml:space="preserve">UE Policy Association Indication </w:t>
        </w:r>
      </w:ins>
      <w:ins w:id="96" w:author="Ericsson August r0" w:date="2024-07-29T20:13:00Z">
        <w:r w:rsidR="00467165">
          <w:t>fr</w:t>
        </w:r>
      </w:ins>
      <w:ins w:id="97" w:author="Ericsson August r0" w:date="2024-07-29T20:12:00Z">
        <w:r w:rsidR="001D58F9">
          <w:t>o</w:t>
        </w:r>
      </w:ins>
      <w:ins w:id="98" w:author="Ericsson August r0" w:date="2024-07-29T20:13:00Z">
        <w:r w:rsidR="00467165">
          <w:t>m</w:t>
        </w:r>
      </w:ins>
      <w:ins w:id="99" w:author="Ericsson August r0" w:date="2024-07-29T20:12:00Z">
        <w:r w:rsidR="001D58F9">
          <w:t xml:space="preserve"> </w:t>
        </w:r>
        <w:r w:rsidR="001D58F9">
          <w:rPr>
            <w:noProof/>
          </w:rPr>
          <w:t>"</w:t>
        </w:r>
        <w:r w:rsidR="001D58F9">
          <w:t>enabled</w:t>
        </w:r>
        <w:r w:rsidR="001D58F9">
          <w:rPr>
            <w:noProof/>
          </w:rPr>
          <w:t>"</w:t>
        </w:r>
      </w:ins>
      <w:ins w:id="100" w:author="Ericsson August r0" w:date="2024-07-29T20:13:00Z">
        <w:r w:rsidR="00467165">
          <w:rPr>
            <w:noProof/>
          </w:rPr>
          <w:t xml:space="preserve"> to "disabled"</w:t>
        </w:r>
      </w:ins>
      <w:ins w:id="101" w:author="Ericsson August r0" w:date="2024-07-30T11:37:00Z">
        <w:r w:rsidR="00526EEF">
          <w:rPr>
            <w:noProof/>
          </w:rPr>
          <w:t xml:space="preserve">, as described in </w:t>
        </w:r>
        <w:r w:rsidR="00526EEF">
          <w:t>3GPP TS 29.503 [61]</w:t>
        </w:r>
      </w:ins>
      <w:ins w:id="102" w:author="Ericsson August r0" w:date="2024-07-29T20:12:00Z">
        <w:r w:rsidR="001D58F9">
          <w:t>.</w:t>
        </w:r>
      </w:ins>
    </w:p>
    <w:p w14:paraId="4AD96C57" w14:textId="77777777" w:rsidR="00A11CF5" w:rsidRDefault="00A11CF5" w:rsidP="00A11CF5">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121E2D16" w14:textId="77777777" w:rsidR="00A11CF5" w:rsidRPr="005A3EA5" w:rsidRDefault="00A11CF5" w:rsidP="00A11CF5">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2AB4528D" w14:textId="77777777" w:rsidR="00A11CF5" w:rsidRPr="005A3EA5" w:rsidRDefault="00A11CF5" w:rsidP="00A11CF5">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62CFAF7B" w14:textId="77777777" w:rsidR="00A11CF5" w:rsidRDefault="00A11CF5" w:rsidP="00A11CF5">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548BEDBB" w14:textId="77777777" w:rsidR="00A11CF5" w:rsidRDefault="00A11CF5" w:rsidP="00A11CF5">
      <w:pPr>
        <w:pStyle w:val="NO"/>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.6.3.1.2.</w:t>
      </w:r>
    </w:p>
    <w:p w14:paraId="172BF5EE" w14:textId="77777777" w:rsidR="00A11CF5" w:rsidRPr="005A3EA5" w:rsidRDefault="00A11CF5" w:rsidP="00A11CF5">
      <w:pPr>
        <w:pStyle w:val="NO"/>
      </w:pPr>
      <w:r w:rsidRPr="005A3EA5">
        <w:t>NOTE </w:t>
      </w:r>
      <w:r>
        <w:t>6</w:t>
      </w:r>
      <w:r w:rsidRPr="005A3EA5">
        <w:t>:</w:t>
      </w:r>
      <w:r w:rsidRPr="005A3EA5">
        <w:tab/>
        <w:t xml:space="preserve">For details of the </w:t>
      </w:r>
      <w:bookmarkStart w:id="103" w:name="_Hlk142399247"/>
      <w:proofErr w:type="spellStart"/>
      <w:r>
        <w:rPr>
          <w:lang w:eastAsia="zh-CN"/>
        </w:rPr>
        <w:t>Nchf_SpendingLimitControl_Unsubscribe</w:t>
      </w:r>
      <w:bookmarkEnd w:id="103"/>
      <w:proofErr w:type="spellEnd"/>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p>
    <w:bookmarkEnd w:id="85"/>
    <w:bookmarkEnd w:id="86"/>
    <w:bookmarkEnd w:id="87"/>
    <w:bookmarkEnd w:id="88"/>
    <w:bookmarkEnd w:id="89"/>
    <w:bookmarkEnd w:id="90"/>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5687" w14:textId="77777777" w:rsidR="00D975AB" w:rsidRDefault="00D975AB">
      <w:r>
        <w:separator/>
      </w:r>
    </w:p>
  </w:endnote>
  <w:endnote w:type="continuationSeparator" w:id="0">
    <w:p w14:paraId="319A4B38" w14:textId="77777777" w:rsidR="00D975AB" w:rsidRDefault="00D9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7D42" w14:textId="77777777" w:rsidR="00D975AB" w:rsidRDefault="00D975AB">
      <w:r>
        <w:separator/>
      </w:r>
    </w:p>
  </w:footnote>
  <w:footnote w:type="continuationSeparator" w:id="0">
    <w:p w14:paraId="4E3FBDDE" w14:textId="77777777" w:rsidR="00D975AB" w:rsidRDefault="00D9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3BAB"/>
    <w:rsid w:val="00014069"/>
    <w:rsid w:val="0001528D"/>
    <w:rsid w:val="000172B8"/>
    <w:rsid w:val="00017C32"/>
    <w:rsid w:val="00017D3E"/>
    <w:rsid w:val="00023041"/>
    <w:rsid w:val="00024385"/>
    <w:rsid w:val="000247CE"/>
    <w:rsid w:val="00025DF2"/>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173E"/>
    <w:rsid w:val="00062CE5"/>
    <w:rsid w:val="0006327A"/>
    <w:rsid w:val="000641E7"/>
    <w:rsid w:val="00064B18"/>
    <w:rsid w:val="000665D8"/>
    <w:rsid w:val="00067CF5"/>
    <w:rsid w:val="0007101D"/>
    <w:rsid w:val="00072119"/>
    <w:rsid w:val="00072203"/>
    <w:rsid w:val="00073C5C"/>
    <w:rsid w:val="00074131"/>
    <w:rsid w:val="000741D8"/>
    <w:rsid w:val="00074692"/>
    <w:rsid w:val="0007514A"/>
    <w:rsid w:val="0007739B"/>
    <w:rsid w:val="00081203"/>
    <w:rsid w:val="00082134"/>
    <w:rsid w:val="000824D7"/>
    <w:rsid w:val="00082AA1"/>
    <w:rsid w:val="00082E98"/>
    <w:rsid w:val="000838AD"/>
    <w:rsid w:val="00083B7F"/>
    <w:rsid w:val="00084F39"/>
    <w:rsid w:val="00085AD5"/>
    <w:rsid w:val="0008602D"/>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449"/>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0858"/>
    <w:rsid w:val="000D1E6D"/>
    <w:rsid w:val="000D4354"/>
    <w:rsid w:val="000D59D6"/>
    <w:rsid w:val="000D5FE2"/>
    <w:rsid w:val="000D642D"/>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ADD"/>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CCF"/>
    <w:rsid w:val="00152119"/>
    <w:rsid w:val="001522C2"/>
    <w:rsid w:val="0015290F"/>
    <w:rsid w:val="001531AF"/>
    <w:rsid w:val="001537F6"/>
    <w:rsid w:val="0015460C"/>
    <w:rsid w:val="00154DBE"/>
    <w:rsid w:val="00155591"/>
    <w:rsid w:val="0015613B"/>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87CB9"/>
    <w:rsid w:val="00191EB6"/>
    <w:rsid w:val="00193273"/>
    <w:rsid w:val="00193B7D"/>
    <w:rsid w:val="0019464D"/>
    <w:rsid w:val="00194B54"/>
    <w:rsid w:val="00195284"/>
    <w:rsid w:val="001957CE"/>
    <w:rsid w:val="00196023"/>
    <w:rsid w:val="001A13E5"/>
    <w:rsid w:val="001A2151"/>
    <w:rsid w:val="001A40F6"/>
    <w:rsid w:val="001A440F"/>
    <w:rsid w:val="001A4627"/>
    <w:rsid w:val="001A48E3"/>
    <w:rsid w:val="001A5CAC"/>
    <w:rsid w:val="001A7E5D"/>
    <w:rsid w:val="001B0663"/>
    <w:rsid w:val="001B1407"/>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0C9"/>
    <w:rsid w:val="001D540A"/>
    <w:rsid w:val="001D563B"/>
    <w:rsid w:val="001D58EE"/>
    <w:rsid w:val="001D58F9"/>
    <w:rsid w:val="001D603D"/>
    <w:rsid w:val="001D62C7"/>
    <w:rsid w:val="001D6D3D"/>
    <w:rsid w:val="001E18A1"/>
    <w:rsid w:val="001E1B54"/>
    <w:rsid w:val="001E27D5"/>
    <w:rsid w:val="001E4C28"/>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5C9D"/>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0D6B"/>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591E"/>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6B5A"/>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0D"/>
    <w:rsid w:val="00327F72"/>
    <w:rsid w:val="0033097E"/>
    <w:rsid w:val="003328C8"/>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456"/>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292"/>
    <w:rsid w:val="00380BD7"/>
    <w:rsid w:val="003840A7"/>
    <w:rsid w:val="0038579B"/>
    <w:rsid w:val="00385DB3"/>
    <w:rsid w:val="003869E5"/>
    <w:rsid w:val="003875E3"/>
    <w:rsid w:val="0038787C"/>
    <w:rsid w:val="00387E6A"/>
    <w:rsid w:val="00387F28"/>
    <w:rsid w:val="00392399"/>
    <w:rsid w:val="0039384E"/>
    <w:rsid w:val="00394C12"/>
    <w:rsid w:val="00395265"/>
    <w:rsid w:val="003976CF"/>
    <w:rsid w:val="003A0580"/>
    <w:rsid w:val="003A09BC"/>
    <w:rsid w:val="003A2072"/>
    <w:rsid w:val="003A3E7C"/>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46E1"/>
    <w:rsid w:val="003C53A1"/>
    <w:rsid w:val="003C6714"/>
    <w:rsid w:val="003D05BD"/>
    <w:rsid w:val="003D0793"/>
    <w:rsid w:val="003D0E05"/>
    <w:rsid w:val="003D0FAE"/>
    <w:rsid w:val="003D1830"/>
    <w:rsid w:val="003D1A18"/>
    <w:rsid w:val="003D1F21"/>
    <w:rsid w:val="003D307F"/>
    <w:rsid w:val="003D4B69"/>
    <w:rsid w:val="003D4DB9"/>
    <w:rsid w:val="003D6018"/>
    <w:rsid w:val="003D6E07"/>
    <w:rsid w:val="003D777B"/>
    <w:rsid w:val="003E0172"/>
    <w:rsid w:val="003E16B5"/>
    <w:rsid w:val="003E262A"/>
    <w:rsid w:val="003E2E43"/>
    <w:rsid w:val="003E341C"/>
    <w:rsid w:val="003E413D"/>
    <w:rsid w:val="003E57F9"/>
    <w:rsid w:val="003E5D15"/>
    <w:rsid w:val="003E66CB"/>
    <w:rsid w:val="003E682E"/>
    <w:rsid w:val="003E6B9C"/>
    <w:rsid w:val="003E727D"/>
    <w:rsid w:val="003E729C"/>
    <w:rsid w:val="003F1579"/>
    <w:rsid w:val="003F1D8F"/>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2C71"/>
    <w:rsid w:val="00413E6C"/>
    <w:rsid w:val="004149DC"/>
    <w:rsid w:val="004151F6"/>
    <w:rsid w:val="0041772C"/>
    <w:rsid w:val="00417D81"/>
    <w:rsid w:val="004200A2"/>
    <w:rsid w:val="00421065"/>
    <w:rsid w:val="00421692"/>
    <w:rsid w:val="00422624"/>
    <w:rsid w:val="004236D5"/>
    <w:rsid w:val="00423916"/>
    <w:rsid w:val="004250BD"/>
    <w:rsid w:val="00426040"/>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165"/>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32C"/>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26EEF"/>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513ED"/>
    <w:rsid w:val="00551DE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0265"/>
    <w:rsid w:val="00572196"/>
    <w:rsid w:val="00572CB0"/>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A1"/>
    <w:rsid w:val="005A28BF"/>
    <w:rsid w:val="005A37CD"/>
    <w:rsid w:val="005A3D66"/>
    <w:rsid w:val="005A4467"/>
    <w:rsid w:val="005A48D4"/>
    <w:rsid w:val="005A4C4F"/>
    <w:rsid w:val="005A555B"/>
    <w:rsid w:val="005A71B9"/>
    <w:rsid w:val="005A7EFE"/>
    <w:rsid w:val="005B0769"/>
    <w:rsid w:val="005B3517"/>
    <w:rsid w:val="005B448D"/>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7A81"/>
    <w:rsid w:val="005D017D"/>
    <w:rsid w:val="005D146F"/>
    <w:rsid w:val="005D1E25"/>
    <w:rsid w:val="005D5854"/>
    <w:rsid w:val="005D6212"/>
    <w:rsid w:val="005D799C"/>
    <w:rsid w:val="005D79C1"/>
    <w:rsid w:val="005D79DF"/>
    <w:rsid w:val="005E18D8"/>
    <w:rsid w:val="005E19ED"/>
    <w:rsid w:val="005E31EE"/>
    <w:rsid w:val="005E5E08"/>
    <w:rsid w:val="005E6297"/>
    <w:rsid w:val="005E6DCD"/>
    <w:rsid w:val="005F0584"/>
    <w:rsid w:val="005F110F"/>
    <w:rsid w:val="005F1AB3"/>
    <w:rsid w:val="005F2B6A"/>
    <w:rsid w:val="005F33CF"/>
    <w:rsid w:val="005F3DEC"/>
    <w:rsid w:val="005F4D3B"/>
    <w:rsid w:val="005F5075"/>
    <w:rsid w:val="005F51D6"/>
    <w:rsid w:val="005F5BEB"/>
    <w:rsid w:val="005F7934"/>
    <w:rsid w:val="005F7AB7"/>
    <w:rsid w:val="006000F2"/>
    <w:rsid w:val="00600412"/>
    <w:rsid w:val="00600751"/>
    <w:rsid w:val="00601587"/>
    <w:rsid w:val="00603AAC"/>
    <w:rsid w:val="00604FF7"/>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0D4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4DA1"/>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360A"/>
    <w:rsid w:val="006640E3"/>
    <w:rsid w:val="0066578E"/>
    <w:rsid w:val="00666200"/>
    <w:rsid w:val="00666BF0"/>
    <w:rsid w:val="00666FFE"/>
    <w:rsid w:val="0066702B"/>
    <w:rsid w:val="006702ED"/>
    <w:rsid w:val="00670625"/>
    <w:rsid w:val="00671952"/>
    <w:rsid w:val="00674397"/>
    <w:rsid w:val="006745CF"/>
    <w:rsid w:val="0067466D"/>
    <w:rsid w:val="00674E50"/>
    <w:rsid w:val="00675878"/>
    <w:rsid w:val="00675982"/>
    <w:rsid w:val="00680AF7"/>
    <w:rsid w:val="00680FC5"/>
    <w:rsid w:val="00681200"/>
    <w:rsid w:val="0068125F"/>
    <w:rsid w:val="00681A30"/>
    <w:rsid w:val="00682EEF"/>
    <w:rsid w:val="00683DB9"/>
    <w:rsid w:val="00684F52"/>
    <w:rsid w:val="006861D0"/>
    <w:rsid w:val="00686757"/>
    <w:rsid w:val="00686AC7"/>
    <w:rsid w:val="00687EF7"/>
    <w:rsid w:val="00690D17"/>
    <w:rsid w:val="00690DD2"/>
    <w:rsid w:val="00690FB2"/>
    <w:rsid w:val="006925D5"/>
    <w:rsid w:val="00692727"/>
    <w:rsid w:val="00692B4E"/>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2D0"/>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34C"/>
    <w:rsid w:val="006D7759"/>
    <w:rsid w:val="006E16C4"/>
    <w:rsid w:val="006E1876"/>
    <w:rsid w:val="006E28BA"/>
    <w:rsid w:val="006E368F"/>
    <w:rsid w:val="006E5078"/>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6F7DB5"/>
    <w:rsid w:val="006F7E73"/>
    <w:rsid w:val="007020F5"/>
    <w:rsid w:val="007021E2"/>
    <w:rsid w:val="00703C0A"/>
    <w:rsid w:val="00704388"/>
    <w:rsid w:val="00704F46"/>
    <w:rsid w:val="00704FFF"/>
    <w:rsid w:val="00705F76"/>
    <w:rsid w:val="00705F94"/>
    <w:rsid w:val="0070604A"/>
    <w:rsid w:val="007066F5"/>
    <w:rsid w:val="00707265"/>
    <w:rsid w:val="00707398"/>
    <w:rsid w:val="00707E6A"/>
    <w:rsid w:val="007110C8"/>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5281"/>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CE3"/>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065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3C4"/>
    <w:rsid w:val="0078048B"/>
    <w:rsid w:val="007823A1"/>
    <w:rsid w:val="0078447B"/>
    <w:rsid w:val="00784600"/>
    <w:rsid w:val="00784784"/>
    <w:rsid w:val="00784E7E"/>
    <w:rsid w:val="0078507A"/>
    <w:rsid w:val="007850CB"/>
    <w:rsid w:val="00786B89"/>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A7FF9"/>
    <w:rsid w:val="007B0952"/>
    <w:rsid w:val="007B19E9"/>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0722"/>
    <w:rsid w:val="0087144F"/>
    <w:rsid w:val="008717D1"/>
    <w:rsid w:val="00874AE8"/>
    <w:rsid w:val="0088162E"/>
    <w:rsid w:val="00881A58"/>
    <w:rsid w:val="00881F71"/>
    <w:rsid w:val="00883CF1"/>
    <w:rsid w:val="00885484"/>
    <w:rsid w:val="00885741"/>
    <w:rsid w:val="00885A95"/>
    <w:rsid w:val="00886CCC"/>
    <w:rsid w:val="0089011B"/>
    <w:rsid w:val="00890BAA"/>
    <w:rsid w:val="00892EF2"/>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4DC0"/>
    <w:rsid w:val="009374D5"/>
    <w:rsid w:val="00937777"/>
    <w:rsid w:val="00937A7D"/>
    <w:rsid w:val="00937B75"/>
    <w:rsid w:val="009400D0"/>
    <w:rsid w:val="009402E4"/>
    <w:rsid w:val="00942369"/>
    <w:rsid w:val="00942A7F"/>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1CD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CF5"/>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36FA"/>
    <w:rsid w:val="00A3407C"/>
    <w:rsid w:val="00A35194"/>
    <w:rsid w:val="00A366F6"/>
    <w:rsid w:val="00A36BCA"/>
    <w:rsid w:val="00A36F82"/>
    <w:rsid w:val="00A371EF"/>
    <w:rsid w:val="00A37B47"/>
    <w:rsid w:val="00A40F98"/>
    <w:rsid w:val="00A416C0"/>
    <w:rsid w:val="00A4192E"/>
    <w:rsid w:val="00A41DA1"/>
    <w:rsid w:val="00A43299"/>
    <w:rsid w:val="00A432EE"/>
    <w:rsid w:val="00A43347"/>
    <w:rsid w:val="00A51535"/>
    <w:rsid w:val="00A52B70"/>
    <w:rsid w:val="00A52DD8"/>
    <w:rsid w:val="00A52F69"/>
    <w:rsid w:val="00A53951"/>
    <w:rsid w:val="00A54196"/>
    <w:rsid w:val="00A567FB"/>
    <w:rsid w:val="00A57143"/>
    <w:rsid w:val="00A575EE"/>
    <w:rsid w:val="00A57B63"/>
    <w:rsid w:val="00A61C68"/>
    <w:rsid w:val="00A61C74"/>
    <w:rsid w:val="00A6235C"/>
    <w:rsid w:val="00A62497"/>
    <w:rsid w:val="00A62873"/>
    <w:rsid w:val="00A631A7"/>
    <w:rsid w:val="00A65026"/>
    <w:rsid w:val="00A654E3"/>
    <w:rsid w:val="00A6621C"/>
    <w:rsid w:val="00A6630A"/>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211B"/>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92A"/>
    <w:rsid w:val="00AB3DDD"/>
    <w:rsid w:val="00AB4C55"/>
    <w:rsid w:val="00AB4F0D"/>
    <w:rsid w:val="00AB5FD5"/>
    <w:rsid w:val="00AC0315"/>
    <w:rsid w:val="00AC2911"/>
    <w:rsid w:val="00AC562B"/>
    <w:rsid w:val="00AC595D"/>
    <w:rsid w:val="00AC6B4C"/>
    <w:rsid w:val="00AC7D9A"/>
    <w:rsid w:val="00AD0190"/>
    <w:rsid w:val="00AD0D94"/>
    <w:rsid w:val="00AD0ED4"/>
    <w:rsid w:val="00AD11F8"/>
    <w:rsid w:val="00AD1383"/>
    <w:rsid w:val="00AD46CF"/>
    <w:rsid w:val="00AD6690"/>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257"/>
    <w:rsid w:val="00B07307"/>
    <w:rsid w:val="00B076C9"/>
    <w:rsid w:val="00B07AE9"/>
    <w:rsid w:val="00B100CF"/>
    <w:rsid w:val="00B10945"/>
    <w:rsid w:val="00B114F2"/>
    <w:rsid w:val="00B11792"/>
    <w:rsid w:val="00B13774"/>
    <w:rsid w:val="00B1517E"/>
    <w:rsid w:val="00B156DF"/>
    <w:rsid w:val="00B15DD9"/>
    <w:rsid w:val="00B16FFC"/>
    <w:rsid w:val="00B20024"/>
    <w:rsid w:val="00B20901"/>
    <w:rsid w:val="00B213BA"/>
    <w:rsid w:val="00B2182D"/>
    <w:rsid w:val="00B225EC"/>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A28"/>
    <w:rsid w:val="00B42D0F"/>
    <w:rsid w:val="00B42E1B"/>
    <w:rsid w:val="00B430A8"/>
    <w:rsid w:val="00B43911"/>
    <w:rsid w:val="00B43FF0"/>
    <w:rsid w:val="00B454EB"/>
    <w:rsid w:val="00B474C2"/>
    <w:rsid w:val="00B47669"/>
    <w:rsid w:val="00B51208"/>
    <w:rsid w:val="00B519DC"/>
    <w:rsid w:val="00B526CA"/>
    <w:rsid w:val="00B5361F"/>
    <w:rsid w:val="00B53E10"/>
    <w:rsid w:val="00B5435F"/>
    <w:rsid w:val="00B54CE7"/>
    <w:rsid w:val="00B571FE"/>
    <w:rsid w:val="00B5730D"/>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1FF0"/>
    <w:rsid w:val="00B83163"/>
    <w:rsid w:val="00B83441"/>
    <w:rsid w:val="00B83C51"/>
    <w:rsid w:val="00B83D17"/>
    <w:rsid w:val="00B8420D"/>
    <w:rsid w:val="00B862D4"/>
    <w:rsid w:val="00B864C1"/>
    <w:rsid w:val="00B8766D"/>
    <w:rsid w:val="00B90E82"/>
    <w:rsid w:val="00B91497"/>
    <w:rsid w:val="00B91664"/>
    <w:rsid w:val="00B91884"/>
    <w:rsid w:val="00B9344B"/>
    <w:rsid w:val="00B9365B"/>
    <w:rsid w:val="00B944FE"/>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BCA"/>
    <w:rsid w:val="00BA7E7C"/>
    <w:rsid w:val="00BB0A96"/>
    <w:rsid w:val="00BB1872"/>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7EF4"/>
    <w:rsid w:val="00BF147B"/>
    <w:rsid w:val="00BF1735"/>
    <w:rsid w:val="00BF47CB"/>
    <w:rsid w:val="00BF5DB1"/>
    <w:rsid w:val="00BF62C7"/>
    <w:rsid w:val="00C00392"/>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929"/>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479"/>
    <w:rsid w:val="00C6359D"/>
    <w:rsid w:val="00C63989"/>
    <w:rsid w:val="00C640D2"/>
    <w:rsid w:val="00C64652"/>
    <w:rsid w:val="00C6688E"/>
    <w:rsid w:val="00C6765E"/>
    <w:rsid w:val="00C70068"/>
    <w:rsid w:val="00C703FE"/>
    <w:rsid w:val="00C70BDB"/>
    <w:rsid w:val="00C71542"/>
    <w:rsid w:val="00C718A6"/>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484"/>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0A46"/>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3B3"/>
    <w:rsid w:val="00D21C7B"/>
    <w:rsid w:val="00D231E1"/>
    <w:rsid w:val="00D2355E"/>
    <w:rsid w:val="00D244AC"/>
    <w:rsid w:val="00D24A03"/>
    <w:rsid w:val="00D24F3E"/>
    <w:rsid w:val="00D250DD"/>
    <w:rsid w:val="00D25B1A"/>
    <w:rsid w:val="00D25E6C"/>
    <w:rsid w:val="00D301A7"/>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4A3"/>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975AB"/>
    <w:rsid w:val="00DA2E21"/>
    <w:rsid w:val="00DB0013"/>
    <w:rsid w:val="00DB00A3"/>
    <w:rsid w:val="00DB046A"/>
    <w:rsid w:val="00DB0713"/>
    <w:rsid w:val="00DB1107"/>
    <w:rsid w:val="00DB11F7"/>
    <w:rsid w:val="00DB2C54"/>
    <w:rsid w:val="00DB31E2"/>
    <w:rsid w:val="00DB460A"/>
    <w:rsid w:val="00DB4D98"/>
    <w:rsid w:val="00DB5D76"/>
    <w:rsid w:val="00DB6128"/>
    <w:rsid w:val="00DC1C4D"/>
    <w:rsid w:val="00DC225E"/>
    <w:rsid w:val="00DC349D"/>
    <w:rsid w:val="00DC39BA"/>
    <w:rsid w:val="00DC40C1"/>
    <w:rsid w:val="00DC6332"/>
    <w:rsid w:val="00DC63D0"/>
    <w:rsid w:val="00DC6BE6"/>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0DE"/>
    <w:rsid w:val="00E240FD"/>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4C6B"/>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21F9"/>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286"/>
    <w:rsid w:val="00ED586D"/>
    <w:rsid w:val="00ED6F07"/>
    <w:rsid w:val="00ED7C95"/>
    <w:rsid w:val="00EE173F"/>
    <w:rsid w:val="00EE1F26"/>
    <w:rsid w:val="00EE2A0C"/>
    <w:rsid w:val="00EE34F5"/>
    <w:rsid w:val="00EE3865"/>
    <w:rsid w:val="00EE3E71"/>
    <w:rsid w:val="00EE509E"/>
    <w:rsid w:val="00EE7533"/>
    <w:rsid w:val="00EE7619"/>
    <w:rsid w:val="00EF0F22"/>
    <w:rsid w:val="00EF0F40"/>
    <w:rsid w:val="00EF1B4C"/>
    <w:rsid w:val="00EF2B30"/>
    <w:rsid w:val="00EF57D7"/>
    <w:rsid w:val="00EF62F0"/>
    <w:rsid w:val="00EF67D2"/>
    <w:rsid w:val="00EF6C3F"/>
    <w:rsid w:val="00EF6DDF"/>
    <w:rsid w:val="00EF7A71"/>
    <w:rsid w:val="00F00020"/>
    <w:rsid w:val="00F02713"/>
    <w:rsid w:val="00F0277E"/>
    <w:rsid w:val="00F038B2"/>
    <w:rsid w:val="00F043F1"/>
    <w:rsid w:val="00F066CB"/>
    <w:rsid w:val="00F06754"/>
    <w:rsid w:val="00F10805"/>
    <w:rsid w:val="00F11145"/>
    <w:rsid w:val="00F111CB"/>
    <w:rsid w:val="00F137D1"/>
    <w:rsid w:val="00F13C83"/>
    <w:rsid w:val="00F148B4"/>
    <w:rsid w:val="00F1772C"/>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203"/>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309"/>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19BC"/>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3492</Words>
  <Characters>19082</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2024-08-12T11:03:00Z</dcterms:created>
  <dcterms:modified xsi:type="dcterms:W3CDTF">2024-08-12T11:13:00Z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